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0B348" w14:textId="77777777" w:rsidR="00625221" w:rsidRDefault="00625221" w:rsidP="00625221">
      <w:pPr>
        <w:jc w:val="center"/>
      </w:pPr>
      <w:r>
        <w:rPr>
          <w:noProof/>
        </w:rPr>
        <w:drawing>
          <wp:inline distT="0" distB="0" distL="0" distR="0" wp14:anchorId="4828AB3B" wp14:editId="5B3DD5F7">
            <wp:extent cx="2905125" cy="838200"/>
            <wp:effectExtent l="0" t="0" r="9525" b="0"/>
            <wp:docPr id="1769321559"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t="13443" b="38710"/>
                    <a:stretch>
                      <a:fillRect/>
                    </a:stretch>
                  </pic:blipFill>
                  <pic:spPr bwMode="auto">
                    <a:xfrm>
                      <a:off x="0" y="0"/>
                      <a:ext cx="2905125" cy="838200"/>
                    </a:xfrm>
                    <a:prstGeom prst="rect">
                      <a:avLst/>
                    </a:prstGeom>
                    <a:noFill/>
                    <a:ln>
                      <a:noFill/>
                    </a:ln>
                  </pic:spPr>
                </pic:pic>
              </a:graphicData>
            </a:graphic>
          </wp:inline>
        </w:drawing>
      </w:r>
    </w:p>
    <w:p w14:paraId="003AA35B" w14:textId="77777777" w:rsidR="00625221" w:rsidRDefault="00625221" w:rsidP="00625221">
      <w:pPr>
        <w:pStyle w:val="NoSpacing"/>
        <w:jc w:val="center"/>
        <w:rPr>
          <w:b/>
          <w:i/>
        </w:rPr>
      </w:pPr>
      <w:r>
        <w:rPr>
          <w:b/>
          <w:i/>
        </w:rPr>
        <w:t>Southern Arizona’s Premier Social Service Agency</w:t>
      </w:r>
    </w:p>
    <w:p w14:paraId="6499977F" w14:textId="77777777" w:rsidR="00625221" w:rsidRDefault="00625221" w:rsidP="00625221">
      <w:pPr>
        <w:pStyle w:val="NoSpacing"/>
        <w:jc w:val="center"/>
        <w:rPr>
          <w:b/>
          <w:i/>
        </w:rPr>
      </w:pPr>
    </w:p>
    <w:p w14:paraId="7355E13D" w14:textId="77777777" w:rsidR="00625221" w:rsidRDefault="00625221" w:rsidP="00625221">
      <w:pPr>
        <w:jc w:val="center"/>
        <w:rPr>
          <w:rFonts w:cs="Arial"/>
          <w:sz w:val="22"/>
          <w:szCs w:val="22"/>
        </w:rPr>
      </w:pPr>
      <w:r>
        <w:rPr>
          <w:rFonts w:cs="Arial"/>
          <w:sz w:val="22"/>
          <w:szCs w:val="22"/>
        </w:rPr>
        <w:t>Old Pueblo Community Services is an EOE/M/F/VET/DISABILITY Employer</w:t>
      </w:r>
    </w:p>
    <w:tbl>
      <w:tblPr>
        <w:tblW w:w="5447" w:type="pct"/>
        <w:tblCellSpacing w:w="7" w:type="dxa"/>
        <w:tblInd w:w="-360" w:type="dxa"/>
        <w:tblCellMar>
          <w:left w:w="0" w:type="dxa"/>
          <w:right w:w="0" w:type="dxa"/>
        </w:tblCellMar>
        <w:tblLook w:val="04A0" w:firstRow="1" w:lastRow="0" w:firstColumn="1" w:lastColumn="0" w:noHBand="0" w:noVBand="1"/>
      </w:tblPr>
      <w:tblGrid>
        <w:gridCol w:w="7485"/>
        <w:gridCol w:w="361"/>
        <w:gridCol w:w="2351"/>
      </w:tblGrid>
      <w:tr w:rsidR="00625221" w14:paraId="0D95D568" w14:textId="77777777" w:rsidTr="008F62CA">
        <w:trPr>
          <w:tblCellSpacing w:w="7" w:type="dxa"/>
        </w:trPr>
        <w:tc>
          <w:tcPr>
            <w:tcW w:w="3663" w:type="pct"/>
          </w:tcPr>
          <w:p w14:paraId="40AEE449" w14:textId="77777777" w:rsidR="00625221" w:rsidRDefault="00625221" w:rsidP="008F62CA">
            <w:pPr>
              <w:pStyle w:val="NoSpacing"/>
              <w:spacing w:line="254" w:lineRule="auto"/>
              <w:rPr>
                <w:rFonts w:cs="Arial"/>
                <w:kern w:val="2"/>
                <w:sz w:val="16"/>
                <w:szCs w:val="16"/>
                <w14:ligatures w14:val="standardContextual"/>
              </w:rPr>
            </w:pPr>
          </w:p>
          <w:p w14:paraId="10789991" w14:textId="77777777" w:rsidR="00625221" w:rsidRDefault="00625221" w:rsidP="008F62CA">
            <w:pPr>
              <w:pStyle w:val="NoSpacing"/>
              <w:spacing w:line="276" w:lineRule="auto"/>
              <w:rPr>
                <w:rFonts w:cs="Arial"/>
                <w:b/>
                <w:kern w:val="2"/>
                <w:sz w:val="28"/>
                <w:szCs w:val="28"/>
                <w14:ligatures w14:val="standardContextual"/>
              </w:rPr>
            </w:pPr>
            <w:r>
              <w:rPr>
                <w:rFonts w:cs="Arial"/>
                <w:b/>
                <w:kern w:val="2"/>
                <w:sz w:val="28"/>
                <w:szCs w:val="28"/>
                <w14:ligatures w14:val="standardContextual"/>
              </w:rPr>
              <w:t xml:space="preserve">Peer Recovery Support Specialist </w:t>
            </w:r>
          </w:p>
          <w:p w14:paraId="7DA8095E" w14:textId="11B45518" w:rsidR="00625221" w:rsidRPr="00254A5D" w:rsidRDefault="00625221" w:rsidP="008F62CA">
            <w:pPr>
              <w:pStyle w:val="NoSpacing"/>
              <w:spacing w:line="276" w:lineRule="auto"/>
              <w:rPr>
                <w:rFonts w:cs="Arial"/>
                <w:b/>
                <w:kern w:val="2"/>
                <w:sz w:val="18"/>
                <w:szCs w:val="18"/>
                <w14:ligatures w14:val="standardContextual"/>
              </w:rPr>
            </w:pPr>
            <w:r>
              <w:rPr>
                <w:rFonts w:cs="Arial"/>
                <w:b/>
                <w:kern w:val="2"/>
                <w:sz w:val="18"/>
                <w:szCs w:val="18"/>
                <w14:ligatures w14:val="standardContextual"/>
              </w:rPr>
              <w:t>Saturday &amp; Sunday 1:30pm – 12:00am</w:t>
            </w:r>
          </w:p>
          <w:p w14:paraId="327C561B" w14:textId="77777777" w:rsidR="00625221" w:rsidRDefault="00625221" w:rsidP="008F62CA">
            <w:pPr>
              <w:pStyle w:val="NoSpacing"/>
              <w:spacing w:line="276" w:lineRule="auto"/>
              <w:rPr>
                <w:rFonts w:cs="Arial"/>
                <w:bCs/>
                <w:kern w:val="2"/>
                <w:sz w:val="18"/>
                <w:szCs w:val="18"/>
                <w14:ligatures w14:val="standardContextual"/>
              </w:rPr>
            </w:pPr>
          </w:p>
          <w:p w14:paraId="6700267E" w14:textId="77777777" w:rsidR="00625221" w:rsidRPr="002379B0" w:rsidRDefault="00625221" w:rsidP="008F62CA">
            <w:pPr>
              <w:rPr>
                <w:sz w:val="18"/>
                <w:szCs w:val="18"/>
              </w:rPr>
            </w:pPr>
            <w:r>
              <w:rPr>
                <w:sz w:val="18"/>
                <w:szCs w:val="18"/>
              </w:rPr>
              <w:t>Peer Recovery Support Specialist will provide services to support client in the IOP program. Duties may include providing individual and group peer support services to clients.</w:t>
            </w:r>
          </w:p>
          <w:p w14:paraId="0BD1A411" w14:textId="77777777" w:rsidR="00625221" w:rsidRDefault="00625221" w:rsidP="008F62CA">
            <w:pPr>
              <w:pStyle w:val="NoSpacing"/>
              <w:spacing w:line="254" w:lineRule="auto"/>
              <w:rPr>
                <w:rFonts w:cs="Arial"/>
                <w:b/>
              </w:rPr>
            </w:pPr>
            <w:r>
              <w:rPr>
                <w:rFonts w:cs="Arial"/>
                <w:b/>
                <w:kern w:val="2"/>
                <w14:ligatures w14:val="standardContextual"/>
              </w:rPr>
              <w:t>Employee Benefits</w:t>
            </w:r>
          </w:p>
          <w:p w14:paraId="048FD00F" w14:textId="77777777" w:rsidR="00625221" w:rsidRDefault="00625221" w:rsidP="008F62CA">
            <w:pPr>
              <w:pStyle w:val="NoSpacing"/>
              <w:spacing w:line="254" w:lineRule="auto"/>
              <w:rPr>
                <w:rFonts w:cs="Arial"/>
                <w:kern w:val="2"/>
                <w:sz w:val="16"/>
                <w:szCs w:val="16"/>
                <w14:ligatures w14:val="standardContextual"/>
              </w:rPr>
            </w:pPr>
          </w:p>
          <w:p w14:paraId="7BCA6546" w14:textId="77777777" w:rsidR="00625221" w:rsidRPr="00625221" w:rsidRDefault="00625221" w:rsidP="00625221">
            <w:pPr>
              <w:spacing w:after="160" w:line="278" w:lineRule="auto"/>
              <w:rPr>
                <w:rFonts w:cs="Arial"/>
                <w:kern w:val="2"/>
                <w:sz w:val="18"/>
                <w:szCs w:val="18"/>
              </w:rPr>
            </w:pPr>
            <w:r w:rsidRPr="00625221">
              <w:rPr>
                <w:rFonts w:cs="Arial"/>
                <w:kern w:val="2"/>
                <w:sz w:val="18"/>
                <w:szCs w:val="18"/>
              </w:rPr>
              <w:t>Competitive Salary, Employer Matching 401 (k) plan (after 1 year), Employer Paid Training, Paid Time Off (PTO) based on hours worked.</w:t>
            </w:r>
          </w:p>
          <w:p w14:paraId="19692B3F" w14:textId="5D597261" w:rsidR="00625221" w:rsidRDefault="00625221" w:rsidP="008F62CA">
            <w:pPr>
              <w:pStyle w:val="NoSpacing"/>
              <w:spacing w:line="254" w:lineRule="auto"/>
              <w:rPr>
                <w:rFonts w:cs="Arial"/>
                <w:kern w:val="2"/>
                <w:sz w:val="16"/>
                <w:szCs w:val="16"/>
                <w14:ligatures w14:val="standardContextual"/>
              </w:rPr>
            </w:pPr>
            <w:r>
              <w:rPr>
                <w:noProof/>
                <w:kern w:val="2"/>
                <w14:ligatures w14:val="standardContextual"/>
              </w:rPr>
              <mc:AlternateContent>
                <mc:Choice Requires="wps">
                  <w:drawing>
                    <wp:anchor distT="45720" distB="45720" distL="114300" distR="114300" simplePos="0" relativeHeight="251659264" behindDoc="0" locked="0" layoutInCell="1" allowOverlap="1" wp14:anchorId="6E465545" wp14:editId="330B95E0">
                      <wp:simplePos x="0" y="0"/>
                      <wp:positionH relativeFrom="column">
                        <wp:posOffset>635</wp:posOffset>
                      </wp:positionH>
                      <wp:positionV relativeFrom="paragraph">
                        <wp:posOffset>16510</wp:posOffset>
                      </wp:positionV>
                      <wp:extent cx="4326255" cy="523875"/>
                      <wp:effectExtent l="0" t="0" r="17145" b="28575"/>
                      <wp:wrapSquare wrapText="bothSides"/>
                      <wp:docPr id="2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6255" cy="523875"/>
                              </a:xfrm>
                              <a:prstGeom prst="rect">
                                <a:avLst/>
                              </a:prstGeom>
                              <a:solidFill>
                                <a:srgbClr val="A5A5A5">
                                  <a:lumMod val="40000"/>
                                  <a:lumOff val="60000"/>
                                </a:srgbClr>
                              </a:solidFill>
                              <a:ln w="9525">
                                <a:solidFill>
                                  <a:srgbClr val="000000"/>
                                </a:solidFill>
                                <a:miter lim="800000"/>
                                <a:headEnd/>
                                <a:tailEnd/>
                              </a:ln>
                            </wps:spPr>
                            <wps:txbx>
                              <w:txbxContent>
                                <w:p w14:paraId="2F8250A3" w14:textId="77777777" w:rsidR="00625221" w:rsidRDefault="00625221" w:rsidP="00625221">
                                  <w:pPr>
                                    <w:spacing w:after="0" w:line="240" w:lineRule="auto"/>
                                    <w:jc w:val="center"/>
                                    <w:rPr>
                                      <w:rFonts w:cs="Arial"/>
                                      <w:b/>
                                      <w:i/>
                                    </w:rPr>
                                  </w:pPr>
                                  <w:r>
                                    <w:rPr>
                                      <w:rFonts w:cs="Arial"/>
                                      <w:b/>
                                      <w:i/>
                                    </w:rPr>
                                    <w:t>Selected by the Tucson Metro Chamber of Commerce as the best non-profit for Workforce Development in 2019, and Outstanding Non-profit in 2014.</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465545" id="_x0000_t202" coordsize="21600,21600" o:spt="202" path="m,l,21600r21600,l21600,xe">
                      <v:stroke joinstyle="miter"/>
                      <v:path gradientshapeok="t" o:connecttype="rect"/>
                    </v:shapetype>
                    <v:shape id="Text Box 3" o:spid="_x0000_s1026" type="#_x0000_t202" style="position:absolute;margin-left:.05pt;margin-top:1.3pt;width:340.65pt;height:4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" fillcolor="#dbdbdb">
                      <v:textbox>
                        <w:txbxContent>
                          <w:p w14:paraId="2F8250A3" w14:textId="77777777" w:rsidR="00625221" w:rsidRDefault="00625221" w:rsidP="00625221">
                            <w:pPr>
                              <w:spacing w:after="0" w:line="240" w:lineRule="auto"/>
                              <w:jc w:val="center"/>
                              <w:rPr>
                                <w:rFonts w:cs="Arial"/>
                                <w:b/>
                                <w:i/>
                              </w:rPr>
                            </w:pPr>
                            <w:r>
                              <w:rPr>
                                <w:rFonts w:cs="Arial"/>
                                <w:b/>
                                <w:i/>
                              </w:rPr>
                              <w:t>Selected by the Tucson Metro Chamber of Commerce as the best non-profit for Workforce Development in 2019, and Outstanding Non-profit in 2014.</w:t>
                            </w:r>
                          </w:p>
                        </w:txbxContent>
                      </v:textbox>
                      <w10:wrap type="square"/>
                    </v:shape>
                  </w:pict>
                </mc:Fallback>
              </mc:AlternateContent>
            </w:r>
          </w:p>
          <w:p w14:paraId="72ACCC20" w14:textId="3D7C1C60" w:rsidR="00625221" w:rsidRDefault="00625221" w:rsidP="008F62CA">
            <w:pPr>
              <w:pStyle w:val="NoSpacing"/>
              <w:spacing w:line="254" w:lineRule="auto"/>
              <w:rPr>
                <w:rFonts w:cs="Arial"/>
                <w:kern w:val="2"/>
                <w:sz w:val="16"/>
                <w:szCs w:val="16"/>
                <w14:ligatures w14:val="standardContextual"/>
              </w:rPr>
            </w:pPr>
          </w:p>
          <w:p w14:paraId="6A1FE953" w14:textId="77777777" w:rsidR="00625221" w:rsidRDefault="00625221" w:rsidP="008F62CA">
            <w:pPr>
              <w:pStyle w:val="NoSpacing"/>
              <w:spacing w:line="254" w:lineRule="auto"/>
              <w:rPr>
                <w:rFonts w:cs="Arial"/>
                <w:b/>
                <w:kern w:val="2"/>
                <w14:ligatures w14:val="standardContextual"/>
              </w:rPr>
            </w:pPr>
          </w:p>
          <w:p w14:paraId="6546FF2D" w14:textId="77777777" w:rsidR="00625221" w:rsidRDefault="00625221" w:rsidP="008F62CA">
            <w:pPr>
              <w:pStyle w:val="NoSpacing"/>
              <w:spacing w:line="254" w:lineRule="auto"/>
              <w:rPr>
                <w:rFonts w:cs="Arial"/>
                <w:b/>
                <w:kern w:val="2"/>
                <w14:ligatures w14:val="standardContextual"/>
              </w:rPr>
            </w:pPr>
          </w:p>
          <w:p w14:paraId="50673326" w14:textId="77777777" w:rsidR="00625221" w:rsidRDefault="00625221" w:rsidP="008F62CA">
            <w:pPr>
              <w:pStyle w:val="NoSpacing"/>
              <w:spacing w:line="254" w:lineRule="auto"/>
              <w:rPr>
                <w:rFonts w:cs="Arial"/>
                <w:b/>
                <w:kern w:val="2"/>
                <w14:ligatures w14:val="standardContextual"/>
              </w:rPr>
            </w:pPr>
          </w:p>
          <w:p w14:paraId="6704026E" w14:textId="406A7DC1" w:rsidR="00625221" w:rsidRDefault="00625221" w:rsidP="008F62CA">
            <w:pPr>
              <w:pStyle w:val="NoSpacing"/>
              <w:spacing w:line="254" w:lineRule="auto"/>
              <w:rPr>
                <w:rFonts w:cs="Arial"/>
                <w:b/>
                <w:kern w:val="2"/>
                <w14:ligatures w14:val="standardContextual"/>
              </w:rPr>
            </w:pPr>
            <w:r>
              <w:rPr>
                <w:rFonts w:cs="Arial"/>
                <w:b/>
                <w:kern w:val="2"/>
                <w14:ligatures w14:val="standardContextual"/>
              </w:rPr>
              <w:t>Duties and Responsibilities:</w:t>
            </w:r>
          </w:p>
          <w:p w14:paraId="1FDE35A4" w14:textId="77777777" w:rsidR="00625221" w:rsidRDefault="00625221" w:rsidP="008F62CA">
            <w:pPr>
              <w:pStyle w:val="NoSpacing"/>
              <w:spacing w:line="254" w:lineRule="auto"/>
              <w:rPr>
                <w:rFonts w:cs="Arial"/>
                <w:kern w:val="2"/>
                <w14:ligatures w14:val="standardContextual"/>
              </w:rPr>
            </w:pPr>
            <w:r>
              <w:rPr>
                <w:rFonts w:cs="Arial"/>
                <w:kern w:val="2"/>
                <w14:ligatures w14:val="standardContextual"/>
              </w:rPr>
              <w:t xml:space="preserve"> </w:t>
            </w:r>
          </w:p>
          <w:p w14:paraId="2ABC9BD6" w14:textId="77777777" w:rsidR="00625221" w:rsidRPr="003923C2" w:rsidRDefault="00625221" w:rsidP="008F62CA">
            <w:pPr>
              <w:numPr>
                <w:ilvl w:val="0"/>
                <w:numId w:val="1"/>
              </w:numPr>
              <w:autoSpaceDN w:val="0"/>
              <w:spacing w:after="0" w:line="240" w:lineRule="auto"/>
              <w:rPr>
                <w:sz w:val="18"/>
                <w:szCs w:val="18"/>
              </w:rPr>
            </w:pPr>
            <w:r w:rsidRPr="003923C2">
              <w:rPr>
                <w:sz w:val="18"/>
                <w:szCs w:val="18"/>
              </w:rPr>
              <w:t>Deliver peer recovery support services including individual and group services.</w:t>
            </w:r>
          </w:p>
          <w:p w14:paraId="20B3309E" w14:textId="77777777" w:rsidR="00625221" w:rsidRPr="003923C2" w:rsidRDefault="00625221" w:rsidP="008F62CA">
            <w:pPr>
              <w:pStyle w:val="NoSpacing"/>
              <w:numPr>
                <w:ilvl w:val="0"/>
                <w:numId w:val="1"/>
              </w:numPr>
              <w:rPr>
                <w:sz w:val="18"/>
                <w:szCs w:val="18"/>
              </w:rPr>
            </w:pPr>
            <w:r w:rsidRPr="003923C2">
              <w:rPr>
                <w:sz w:val="18"/>
                <w:szCs w:val="18"/>
              </w:rPr>
              <w:t>Utilize experiential knowledge through supportive story telling.</w:t>
            </w:r>
          </w:p>
          <w:p w14:paraId="155CE901" w14:textId="77777777" w:rsidR="00625221" w:rsidRPr="003923C2" w:rsidRDefault="00625221" w:rsidP="008F62CA">
            <w:pPr>
              <w:pStyle w:val="NoSpacing"/>
              <w:numPr>
                <w:ilvl w:val="0"/>
                <w:numId w:val="1"/>
              </w:numPr>
              <w:rPr>
                <w:sz w:val="18"/>
                <w:szCs w:val="18"/>
              </w:rPr>
            </w:pPr>
            <w:r w:rsidRPr="003923C2">
              <w:rPr>
                <w:sz w:val="18"/>
                <w:szCs w:val="18"/>
              </w:rPr>
              <w:t>Document services and information within the CT1 electronic health record.</w:t>
            </w:r>
          </w:p>
          <w:p w14:paraId="28638968" w14:textId="77777777" w:rsidR="00625221" w:rsidRPr="003923C2" w:rsidRDefault="00625221" w:rsidP="008F62CA">
            <w:pPr>
              <w:pStyle w:val="NoSpacing"/>
              <w:numPr>
                <w:ilvl w:val="0"/>
                <w:numId w:val="1"/>
              </w:numPr>
              <w:rPr>
                <w:sz w:val="18"/>
                <w:szCs w:val="18"/>
              </w:rPr>
            </w:pPr>
            <w:r w:rsidRPr="003923C2">
              <w:rPr>
                <w:sz w:val="18"/>
                <w:szCs w:val="18"/>
              </w:rPr>
              <w:t>Meet billable expectations as set by OPCS.</w:t>
            </w:r>
          </w:p>
          <w:p w14:paraId="0D9B1D8C" w14:textId="77777777" w:rsidR="00625221" w:rsidRPr="003923C2" w:rsidRDefault="00625221" w:rsidP="008F62CA">
            <w:pPr>
              <w:pStyle w:val="NoSpacing"/>
              <w:numPr>
                <w:ilvl w:val="0"/>
                <w:numId w:val="1"/>
              </w:numPr>
              <w:rPr>
                <w:sz w:val="18"/>
                <w:szCs w:val="18"/>
              </w:rPr>
            </w:pPr>
            <w:r w:rsidRPr="003923C2">
              <w:rPr>
                <w:sz w:val="18"/>
                <w:szCs w:val="18"/>
              </w:rPr>
              <w:t>Communicate with program staff daily to report general observation of residents’ wellbeing to include any events or concerns that clients may be involved in.</w:t>
            </w:r>
          </w:p>
          <w:p w14:paraId="12C93145" w14:textId="77777777" w:rsidR="00625221" w:rsidRPr="003923C2" w:rsidRDefault="00625221" w:rsidP="008F62CA">
            <w:pPr>
              <w:pStyle w:val="NoSpacing"/>
              <w:numPr>
                <w:ilvl w:val="0"/>
                <w:numId w:val="1"/>
              </w:numPr>
              <w:rPr>
                <w:sz w:val="18"/>
                <w:szCs w:val="18"/>
              </w:rPr>
            </w:pPr>
            <w:r w:rsidRPr="003923C2">
              <w:rPr>
                <w:sz w:val="18"/>
                <w:szCs w:val="18"/>
              </w:rPr>
              <w:t>Complete incident reports as needed.</w:t>
            </w:r>
          </w:p>
          <w:p w14:paraId="4B73DA64" w14:textId="77777777" w:rsidR="00625221" w:rsidRPr="003923C2" w:rsidRDefault="00625221" w:rsidP="008F62CA">
            <w:pPr>
              <w:pStyle w:val="NoSpacing"/>
              <w:numPr>
                <w:ilvl w:val="0"/>
                <w:numId w:val="1"/>
              </w:numPr>
              <w:rPr>
                <w:sz w:val="18"/>
                <w:szCs w:val="18"/>
              </w:rPr>
            </w:pPr>
            <w:r w:rsidRPr="003923C2">
              <w:rPr>
                <w:sz w:val="18"/>
                <w:szCs w:val="18"/>
              </w:rPr>
              <w:t>Maintain client records and information in a confidential manner and in compliance with grant, OPCS, and HIPAA standards.</w:t>
            </w:r>
          </w:p>
          <w:p w14:paraId="368DFC41" w14:textId="77777777" w:rsidR="00625221" w:rsidRPr="003923C2" w:rsidRDefault="00625221" w:rsidP="008F62CA">
            <w:pPr>
              <w:pStyle w:val="NoSpacing"/>
              <w:numPr>
                <w:ilvl w:val="0"/>
                <w:numId w:val="1"/>
              </w:numPr>
              <w:rPr>
                <w:sz w:val="18"/>
                <w:szCs w:val="18"/>
              </w:rPr>
            </w:pPr>
            <w:r w:rsidRPr="003923C2">
              <w:rPr>
                <w:sz w:val="18"/>
                <w:szCs w:val="18"/>
              </w:rPr>
              <w:t>Attend all mandatory trainings.</w:t>
            </w:r>
          </w:p>
          <w:p w14:paraId="00131FDC" w14:textId="77777777" w:rsidR="00625221" w:rsidRPr="003923C2" w:rsidRDefault="00625221" w:rsidP="008F62CA">
            <w:pPr>
              <w:pStyle w:val="NoSpacing"/>
              <w:numPr>
                <w:ilvl w:val="0"/>
                <w:numId w:val="1"/>
              </w:numPr>
              <w:rPr>
                <w:sz w:val="18"/>
                <w:szCs w:val="18"/>
              </w:rPr>
            </w:pPr>
            <w:r w:rsidRPr="003923C2">
              <w:rPr>
                <w:sz w:val="18"/>
                <w:szCs w:val="18"/>
              </w:rPr>
              <w:t>May transport clients.</w:t>
            </w:r>
          </w:p>
          <w:p w14:paraId="78B9F104" w14:textId="77777777" w:rsidR="00625221" w:rsidRPr="003923C2" w:rsidRDefault="00625221" w:rsidP="008F62CA">
            <w:pPr>
              <w:pStyle w:val="NoSpacing"/>
              <w:numPr>
                <w:ilvl w:val="0"/>
                <w:numId w:val="1"/>
              </w:numPr>
              <w:rPr>
                <w:sz w:val="18"/>
                <w:szCs w:val="18"/>
              </w:rPr>
            </w:pPr>
            <w:r w:rsidRPr="003923C2">
              <w:rPr>
                <w:sz w:val="18"/>
                <w:szCs w:val="18"/>
              </w:rPr>
              <w:t>Other duties as assigned.</w:t>
            </w:r>
          </w:p>
          <w:p w14:paraId="10602C34" w14:textId="77777777" w:rsidR="00625221" w:rsidRDefault="00625221" w:rsidP="008F62CA">
            <w:pPr>
              <w:pStyle w:val="NoSpacing"/>
              <w:spacing w:line="254" w:lineRule="auto"/>
              <w:rPr>
                <w:rFonts w:cs="Arial"/>
                <w:kern w:val="2"/>
                <w14:ligatures w14:val="standardContextual"/>
              </w:rPr>
            </w:pPr>
          </w:p>
          <w:p w14:paraId="548C90D8" w14:textId="77777777" w:rsidR="00625221" w:rsidRDefault="00625221" w:rsidP="008F62CA">
            <w:pPr>
              <w:pStyle w:val="NoSpacing"/>
              <w:spacing w:line="254" w:lineRule="auto"/>
              <w:rPr>
                <w:rFonts w:cs="Arial"/>
                <w:kern w:val="2"/>
                <w14:ligatures w14:val="standardContextual"/>
              </w:rPr>
            </w:pPr>
          </w:p>
          <w:p w14:paraId="2F9D9306" w14:textId="77777777" w:rsidR="00625221" w:rsidRDefault="00625221" w:rsidP="008F62CA">
            <w:pPr>
              <w:widowControl w:val="0"/>
              <w:tabs>
                <w:tab w:val="left" w:pos="720"/>
              </w:tabs>
              <w:autoSpaceDE w:val="0"/>
              <w:autoSpaceDN w:val="0"/>
              <w:adjustRightInd w:val="0"/>
              <w:spacing w:after="0" w:line="240" w:lineRule="auto"/>
              <w:rPr>
                <w:kern w:val="2"/>
                <w:sz w:val="18"/>
                <w:szCs w:val="18"/>
                <w14:ligatures w14:val="standardContextual"/>
              </w:rPr>
            </w:pPr>
            <w:r>
              <w:rPr>
                <w:rFonts w:cs="Arial"/>
                <w:b/>
                <w:kern w:val="2"/>
                <w14:ligatures w14:val="standardContextual"/>
              </w:rPr>
              <w:t>Qualifications:</w:t>
            </w:r>
          </w:p>
          <w:p w14:paraId="4B1E1DE1" w14:textId="77777777" w:rsidR="00625221" w:rsidRDefault="00625221" w:rsidP="008F62CA">
            <w:pPr>
              <w:widowControl w:val="0"/>
              <w:tabs>
                <w:tab w:val="left" w:pos="720"/>
              </w:tabs>
              <w:autoSpaceDE w:val="0"/>
              <w:autoSpaceDN w:val="0"/>
              <w:adjustRightInd w:val="0"/>
              <w:spacing w:after="0" w:line="240" w:lineRule="auto"/>
              <w:rPr>
                <w:rFonts w:cs="Arial"/>
                <w:b/>
                <w:kern w:val="2"/>
                <w14:ligatures w14:val="standardContextual"/>
              </w:rPr>
            </w:pPr>
          </w:p>
          <w:p w14:paraId="5D6D0C44" w14:textId="535DFF84" w:rsidR="00625221" w:rsidRPr="003923C2" w:rsidRDefault="00625221" w:rsidP="008F62CA">
            <w:pPr>
              <w:widowControl w:val="0"/>
              <w:tabs>
                <w:tab w:val="left" w:pos="-2520"/>
              </w:tabs>
              <w:suppressAutoHyphens/>
              <w:autoSpaceDE w:val="0"/>
              <w:autoSpaceDN w:val="0"/>
              <w:spacing w:after="0" w:line="240" w:lineRule="auto"/>
              <w:rPr>
                <w:sz w:val="18"/>
                <w:szCs w:val="18"/>
              </w:rPr>
            </w:pPr>
            <w:r w:rsidRPr="002379B0">
              <w:rPr>
                <w:sz w:val="18"/>
                <w:szCs w:val="18"/>
              </w:rPr>
              <w:t>High School Diploma or GED.</w:t>
            </w:r>
            <w:r>
              <w:rPr>
                <w:sz w:val="18"/>
                <w:szCs w:val="18"/>
              </w:rPr>
              <w:t xml:space="preserve"> Must obtain and maintain valid CPR/First Aid certification. Credentialed as a PRSS by completing training through PSETP, and passing the competency exam. Certification may be obtained within 6 months of hire. Minimum of six weeks of behavioral health work experience and preference of one year experience. Self-identify as an individual who: Is or has been a recipient of behavioral health treatment for mental health disorders, substance use disorders, and/or other traumas associated with significant life disruption and has an experience of recovery to share. Ability to learn and use evidenced based practices such as Motivational Interviewing, familiarity with Housing First, Harm Reduction, and Trauma Informed principles. Ability and willingness to work flexible schedules. Cultural competence of diverse populations. Bilingual, bicultural and/or Veteran a plus. Valid Arizona driver’s license, proof of auto insurance and reliable transportation.</w:t>
            </w:r>
          </w:p>
        </w:tc>
        <w:tc>
          <w:tcPr>
            <w:tcW w:w="170" w:type="pct"/>
            <w:vAlign w:val="center"/>
            <w:hideMark/>
          </w:tcPr>
          <w:p w14:paraId="3B7C6A24" w14:textId="77777777" w:rsidR="00625221" w:rsidRDefault="00625221" w:rsidP="008F62CA">
            <w:pPr>
              <w:pStyle w:val="NoSpacing"/>
              <w:spacing w:line="254" w:lineRule="auto"/>
              <w:rPr>
                <w:rFonts w:cs="Arial"/>
                <w:kern w:val="2"/>
                <w:sz w:val="18"/>
                <w:szCs w:val="18"/>
                <w14:ligatures w14:val="standardContextual"/>
              </w:rPr>
            </w:pPr>
            <w:r>
              <w:rPr>
                <w:noProof/>
                <w:kern w:val="2"/>
                <w14:ligatures w14:val="standardContextual"/>
              </w:rPr>
              <mc:AlternateContent>
                <mc:Choice Requires="wps">
                  <w:drawing>
                    <wp:anchor distT="0" distB="0" distL="114300" distR="114300" simplePos="0" relativeHeight="251660288" behindDoc="0" locked="0" layoutInCell="1" allowOverlap="1" wp14:anchorId="5572CC74" wp14:editId="301A51C3">
                      <wp:simplePos x="0" y="0"/>
                      <wp:positionH relativeFrom="column">
                        <wp:posOffset>114300</wp:posOffset>
                      </wp:positionH>
                      <wp:positionV relativeFrom="paragraph">
                        <wp:posOffset>114300</wp:posOffset>
                      </wp:positionV>
                      <wp:extent cx="0" cy="5724525"/>
                      <wp:effectExtent l="0" t="0" r="38100" b="28575"/>
                      <wp:wrapNone/>
                      <wp:docPr id="3" name="Straight Connector 3"/>
                      <wp:cNvGraphicFramePr/>
                      <a:graphic xmlns:a="http://schemas.openxmlformats.org/drawingml/2006/main">
                        <a:graphicData uri="http://schemas.microsoft.com/office/word/2010/wordprocessingShape">
                          <wps:wsp>
                            <wps:cNvCnPr/>
                            <wps:spPr>
                              <a:xfrm flipH="1">
                                <a:off x="0" y="0"/>
                                <a:ext cx="0" cy="572452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8CA727" id="Straight Connector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9pt" to="9pt,4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" strokecolor="#4472c4" strokeweight=".5pt">
                      <v:stroke joinstyle="miter"/>
                    </v:line>
                  </w:pict>
                </mc:Fallback>
              </mc:AlternateContent>
            </w:r>
          </w:p>
        </w:tc>
        <w:tc>
          <w:tcPr>
            <w:tcW w:w="1144" w:type="pct"/>
          </w:tcPr>
          <w:tbl>
            <w:tblPr>
              <w:tblW w:w="0" w:type="auto"/>
              <w:tblCellSpacing w:w="0" w:type="dxa"/>
              <w:tblCellMar>
                <w:left w:w="0" w:type="dxa"/>
                <w:right w:w="0" w:type="dxa"/>
              </w:tblCellMar>
              <w:tblLook w:val="04A0" w:firstRow="1" w:lastRow="0" w:firstColumn="1" w:lastColumn="0" w:noHBand="0" w:noVBand="1"/>
            </w:tblPr>
            <w:tblGrid>
              <w:gridCol w:w="2330"/>
            </w:tblGrid>
            <w:tr w:rsidR="00625221" w14:paraId="481E89C3" w14:textId="77777777" w:rsidTr="008F62CA">
              <w:trPr>
                <w:tblCellSpacing w:w="0" w:type="dxa"/>
              </w:trPr>
              <w:tc>
                <w:tcPr>
                  <w:tcW w:w="0" w:type="auto"/>
                  <w:vAlign w:val="center"/>
                </w:tcPr>
                <w:p w14:paraId="2F00ADF6" w14:textId="61810A07" w:rsidR="00625221" w:rsidRDefault="00625221" w:rsidP="008F62CA">
                  <w:pPr>
                    <w:pStyle w:val="NoSpacing"/>
                    <w:spacing w:line="254" w:lineRule="auto"/>
                    <w:rPr>
                      <w:rFonts w:cs="Arial"/>
                      <w:kern w:val="2"/>
                      <w:sz w:val="18"/>
                      <w:szCs w:val="18"/>
                      <w14:ligatures w14:val="standardContextual"/>
                    </w:rPr>
                  </w:pPr>
                  <w:r>
                    <w:rPr>
                      <w:rFonts w:cs="Arial"/>
                      <w:kern w:val="2"/>
                      <w:sz w:val="18"/>
                      <w:szCs w:val="18"/>
                      <w14:ligatures w14:val="standardContextual"/>
                    </w:rPr>
                    <w:br/>
                  </w:r>
                  <w:r>
                    <w:rPr>
                      <w:rFonts w:cs="Arial"/>
                      <w:b/>
                      <w:bCs/>
                      <w:kern w:val="2"/>
                      <w:sz w:val="18"/>
                      <w:szCs w:val="18"/>
                      <w14:ligatures w14:val="standardContextual"/>
                    </w:rPr>
                    <w:t>Job Status</w:t>
                  </w:r>
                  <w:r>
                    <w:rPr>
                      <w:rFonts w:cs="Arial"/>
                      <w:kern w:val="2"/>
                      <w:sz w:val="18"/>
                      <w:szCs w:val="18"/>
                      <w14:ligatures w14:val="standardContextual"/>
                    </w:rPr>
                    <w:br/>
                    <w:t>Part-Time</w:t>
                  </w:r>
                </w:p>
              </w:tc>
            </w:tr>
            <w:tr w:rsidR="00625221" w14:paraId="1B2E54E5" w14:textId="77777777" w:rsidTr="008F62CA">
              <w:trPr>
                <w:tblCellSpacing w:w="0" w:type="dxa"/>
              </w:trPr>
              <w:tc>
                <w:tcPr>
                  <w:tcW w:w="0" w:type="auto"/>
                  <w:hideMark/>
                </w:tcPr>
                <w:p w14:paraId="5697DE0C" w14:textId="77777777" w:rsidR="00625221" w:rsidRDefault="00625221" w:rsidP="008F62CA">
                  <w:pPr>
                    <w:pStyle w:val="NoSpacing"/>
                    <w:spacing w:line="254" w:lineRule="auto"/>
                    <w:rPr>
                      <w:rFonts w:cs="Arial"/>
                      <w:kern w:val="2"/>
                      <w:sz w:val="18"/>
                      <w:szCs w:val="18"/>
                      <w14:ligatures w14:val="standardContextual"/>
                    </w:rPr>
                  </w:pPr>
                  <w:r>
                    <w:rPr>
                      <w:rFonts w:cs="Arial"/>
                      <w:kern w:val="2"/>
                      <w:sz w:val="18"/>
                      <w:szCs w:val="18"/>
                      <w14:ligatures w14:val="standardContextual"/>
                    </w:rPr>
                    <w:br/>
                  </w:r>
                </w:p>
              </w:tc>
            </w:tr>
            <w:tr w:rsidR="00625221" w14:paraId="2C65033C" w14:textId="77777777" w:rsidTr="008F62CA">
              <w:trPr>
                <w:tblCellSpacing w:w="0" w:type="dxa"/>
              </w:trPr>
              <w:tc>
                <w:tcPr>
                  <w:tcW w:w="0" w:type="auto"/>
                  <w:vAlign w:val="center"/>
                  <w:hideMark/>
                </w:tcPr>
                <w:p w14:paraId="5B7B8332" w14:textId="77777777" w:rsidR="00625221" w:rsidRDefault="00625221" w:rsidP="008F62CA">
                  <w:pPr>
                    <w:pStyle w:val="NoSpacing"/>
                    <w:spacing w:line="254" w:lineRule="auto"/>
                    <w:rPr>
                      <w:rFonts w:cs="Arial"/>
                      <w:kern w:val="2"/>
                      <w:sz w:val="18"/>
                      <w:szCs w:val="18"/>
                      <w14:ligatures w14:val="standardContextual"/>
                    </w:rPr>
                  </w:pPr>
                  <w:r>
                    <w:rPr>
                      <w:rFonts w:cs="Arial"/>
                      <w:b/>
                      <w:bCs/>
                      <w:kern w:val="2"/>
                      <w:sz w:val="18"/>
                      <w:szCs w:val="18"/>
                      <w14:ligatures w14:val="standardContextual"/>
                    </w:rPr>
                    <w:t>Pay Rate</w:t>
                  </w:r>
                  <w:r>
                    <w:rPr>
                      <w:rFonts w:cs="Arial"/>
                      <w:kern w:val="2"/>
                      <w:sz w:val="18"/>
                      <w:szCs w:val="18"/>
                      <w14:ligatures w14:val="standardContextual"/>
                    </w:rPr>
                    <w:br/>
                    <w:t>$16.24 - $19.44 - $22.65</w:t>
                  </w:r>
                </w:p>
              </w:tc>
            </w:tr>
            <w:tr w:rsidR="00625221" w14:paraId="25DA85AC" w14:textId="77777777" w:rsidTr="008F62CA">
              <w:trPr>
                <w:tblCellSpacing w:w="0" w:type="dxa"/>
              </w:trPr>
              <w:tc>
                <w:tcPr>
                  <w:tcW w:w="0" w:type="auto"/>
                  <w:vAlign w:val="center"/>
                </w:tcPr>
                <w:p w14:paraId="3A39E81E" w14:textId="77777777" w:rsidR="00625221" w:rsidRDefault="00625221" w:rsidP="008F62CA">
                  <w:pPr>
                    <w:pStyle w:val="NoSpacing"/>
                    <w:spacing w:line="254" w:lineRule="auto"/>
                    <w:rPr>
                      <w:rFonts w:cs="Arial"/>
                      <w:kern w:val="2"/>
                      <w:sz w:val="18"/>
                      <w:szCs w:val="18"/>
                      <w14:ligatures w14:val="standardContextual"/>
                    </w:rPr>
                  </w:pPr>
                  <w:r>
                    <w:rPr>
                      <w:rFonts w:cs="Arial"/>
                      <w:kern w:val="2"/>
                      <w:sz w:val="18"/>
                      <w:szCs w:val="18"/>
                      <w14:ligatures w14:val="standardContextual"/>
                    </w:rPr>
                    <w:br/>
                    <w:t>Pay Comments</w:t>
                  </w:r>
                  <w:r>
                    <w:rPr>
                      <w:rFonts w:cs="Arial"/>
                      <w:kern w:val="2"/>
                      <w:sz w:val="18"/>
                      <w:szCs w:val="18"/>
                      <w14:ligatures w14:val="standardContextual"/>
                    </w:rPr>
                    <w:br/>
                    <w:t>Salary based on experience.</w:t>
                  </w:r>
                </w:p>
                <w:p w14:paraId="5A8AA023" w14:textId="77777777" w:rsidR="00625221" w:rsidRDefault="00625221" w:rsidP="008F62CA">
                  <w:pPr>
                    <w:pStyle w:val="NoSpacing"/>
                    <w:spacing w:line="254" w:lineRule="auto"/>
                    <w:rPr>
                      <w:rFonts w:cs="Arial"/>
                      <w:kern w:val="2"/>
                      <w:sz w:val="18"/>
                      <w:szCs w:val="18"/>
                      <w14:ligatures w14:val="standardContextual"/>
                    </w:rPr>
                  </w:pPr>
                </w:p>
                <w:p w14:paraId="132E455F" w14:textId="77777777" w:rsidR="00625221" w:rsidRPr="003923C2" w:rsidRDefault="00625221" w:rsidP="008F62CA">
                  <w:pPr>
                    <w:rPr>
                      <w:rFonts w:ascii="Aptos" w:hAnsi="Aptos"/>
                      <w:b/>
                      <w:bCs/>
                      <w:sz w:val="16"/>
                      <w:szCs w:val="16"/>
                    </w:rPr>
                  </w:pPr>
                  <w:r w:rsidRPr="003923C2">
                    <w:rPr>
                      <w:b/>
                      <w:bCs/>
                      <w:sz w:val="16"/>
                      <w:szCs w:val="16"/>
                    </w:rPr>
                    <w:t>In accordance with pay transparency, the salary reflected in this posting is the full salary range for this position. Individual placement within the range is based on the candidate’s current experience, education, skills, and abilities related to the position. Salary placement is typically between the minimum and mid-point of the salary range.</w:t>
                  </w:r>
                </w:p>
                <w:p w14:paraId="7127FB24" w14:textId="77777777" w:rsidR="00625221" w:rsidRPr="003923C2" w:rsidRDefault="00625221" w:rsidP="008F62CA">
                  <w:pPr>
                    <w:pStyle w:val="NoSpacing"/>
                    <w:spacing w:line="254" w:lineRule="auto"/>
                    <w:rPr>
                      <w:rFonts w:cs="Arial"/>
                      <w:b/>
                      <w:i/>
                      <w:kern w:val="2"/>
                      <w:sz w:val="16"/>
                      <w:szCs w:val="16"/>
                      <w14:ligatures w14:val="standardContextual"/>
                    </w:rPr>
                  </w:pPr>
                  <w:r w:rsidRPr="003923C2">
                    <w:rPr>
                      <w:rFonts w:cs="Arial"/>
                      <w:b/>
                      <w:i/>
                      <w:kern w:val="2"/>
                      <w:sz w:val="16"/>
                      <w:szCs w:val="16"/>
                      <w14:ligatures w14:val="standardContextual"/>
                    </w:rPr>
                    <w:t xml:space="preserve">We are willing to train those who are passionate about helping people and willing to go the extra mile to help the client.  </w:t>
                  </w:r>
                </w:p>
              </w:tc>
            </w:tr>
          </w:tbl>
          <w:p w14:paraId="4B46D90C" w14:textId="77777777" w:rsidR="00625221" w:rsidRDefault="00625221" w:rsidP="008F62CA">
            <w:pPr>
              <w:pStyle w:val="NoSpacing"/>
              <w:spacing w:line="254" w:lineRule="auto"/>
              <w:rPr>
                <w:rFonts w:cs="Arial"/>
                <w:b/>
                <w:bCs/>
                <w:kern w:val="2"/>
                <w:sz w:val="18"/>
                <w:szCs w:val="18"/>
                <w14:ligatures w14:val="standardContextual"/>
              </w:rPr>
            </w:pPr>
          </w:p>
          <w:tbl>
            <w:tblPr>
              <w:tblW w:w="5000" w:type="pct"/>
              <w:tblCellSpacing w:w="0" w:type="dxa"/>
              <w:shd w:val="clear" w:color="auto" w:fill="E5EFFA"/>
              <w:tblCellMar>
                <w:top w:w="75" w:type="dxa"/>
                <w:left w:w="75" w:type="dxa"/>
                <w:bottom w:w="75" w:type="dxa"/>
                <w:right w:w="75" w:type="dxa"/>
              </w:tblCellMar>
              <w:tblLook w:val="04A0" w:firstRow="1" w:lastRow="0" w:firstColumn="1" w:lastColumn="0" w:noHBand="0" w:noVBand="1"/>
            </w:tblPr>
            <w:tblGrid>
              <w:gridCol w:w="2330"/>
            </w:tblGrid>
            <w:tr w:rsidR="00625221" w14:paraId="58AA04D9" w14:textId="77777777" w:rsidTr="008F62CA">
              <w:trPr>
                <w:tblCellSpacing w:w="0" w:type="dxa"/>
              </w:trPr>
              <w:tc>
                <w:tcPr>
                  <w:tcW w:w="0" w:type="auto"/>
                  <w:shd w:val="clear" w:color="auto" w:fill="E5EFFA"/>
                  <w:vAlign w:val="center"/>
                  <w:hideMark/>
                </w:tcPr>
                <w:p w14:paraId="780178B9" w14:textId="77777777" w:rsidR="00625221" w:rsidRDefault="00625221" w:rsidP="008F62CA">
                  <w:pPr>
                    <w:pStyle w:val="NoSpacing"/>
                    <w:spacing w:line="254" w:lineRule="auto"/>
                    <w:rPr>
                      <w:rFonts w:cs="Arial"/>
                      <w:kern w:val="2"/>
                      <w:sz w:val="18"/>
                      <w:szCs w:val="18"/>
                      <w14:ligatures w14:val="standardContextual"/>
                    </w:rPr>
                  </w:pPr>
                  <w:r>
                    <w:rPr>
                      <w:rFonts w:cs="Arial"/>
                      <w:kern w:val="2"/>
                      <w:sz w:val="18"/>
                      <w:szCs w:val="18"/>
                      <w14:ligatures w14:val="standardContextual"/>
                    </w:rPr>
                    <w:t>Old Pueblo Community Services</w:t>
                  </w:r>
                </w:p>
                <w:p w14:paraId="6B814977" w14:textId="77777777" w:rsidR="00625221" w:rsidRDefault="00625221" w:rsidP="008F62CA">
                  <w:pPr>
                    <w:pStyle w:val="NoSpacing"/>
                    <w:spacing w:line="254" w:lineRule="auto"/>
                    <w:rPr>
                      <w:rFonts w:cs="Arial"/>
                      <w:kern w:val="2"/>
                      <w:sz w:val="18"/>
                      <w:szCs w:val="18"/>
                      <w14:ligatures w14:val="standardContextual"/>
                    </w:rPr>
                  </w:pPr>
                  <w:r>
                    <w:rPr>
                      <w:rFonts w:cs="Arial"/>
                      <w:kern w:val="2"/>
                      <w:sz w:val="18"/>
                      <w:szCs w:val="18"/>
                      <w14:ligatures w14:val="standardContextual"/>
                    </w:rPr>
                    <w:t>2323 S. Park Avenue</w:t>
                  </w:r>
                </w:p>
                <w:p w14:paraId="59EC4899" w14:textId="77777777" w:rsidR="00625221" w:rsidRDefault="00625221" w:rsidP="008F62CA">
                  <w:pPr>
                    <w:pStyle w:val="NoSpacing"/>
                    <w:spacing w:line="254" w:lineRule="auto"/>
                    <w:rPr>
                      <w:rFonts w:cs="Arial"/>
                      <w:kern w:val="2"/>
                      <w:sz w:val="18"/>
                      <w:szCs w:val="18"/>
                      <w14:ligatures w14:val="standardContextual"/>
                    </w:rPr>
                  </w:pPr>
                  <w:r>
                    <w:rPr>
                      <w:rFonts w:cs="Arial"/>
                      <w:kern w:val="2"/>
                      <w:sz w:val="18"/>
                      <w:szCs w:val="18"/>
                      <w14:ligatures w14:val="standardContextual"/>
                    </w:rPr>
                    <w:t>Tucson, AZ 85713</w:t>
                  </w:r>
                </w:p>
              </w:tc>
            </w:tr>
          </w:tbl>
          <w:p w14:paraId="0D88EEEC" w14:textId="77777777" w:rsidR="00625221" w:rsidRPr="003923C2" w:rsidRDefault="00625221" w:rsidP="008F62CA">
            <w:pPr>
              <w:pStyle w:val="NoSpacing"/>
              <w:spacing w:line="254" w:lineRule="auto"/>
              <w:rPr>
                <w:rFonts w:cs="Arial"/>
                <w:kern w:val="2"/>
                <w:sz w:val="18"/>
                <w:szCs w:val="18"/>
                <w14:ligatures w14:val="standardContextual"/>
              </w:rPr>
            </w:pPr>
          </w:p>
          <w:p w14:paraId="59429166" w14:textId="77777777" w:rsidR="00625221" w:rsidRDefault="00625221" w:rsidP="008F62CA">
            <w:pPr>
              <w:pStyle w:val="NoSpacing"/>
              <w:spacing w:line="254" w:lineRule="auto"/>
              <w:jc w:val="center"/>
              <w:rPr>
                <w:rFonts w:cs="Arial"/>
                <w:kern w:val="2"/>
                <w:sz w:val="18"/>
                <w:szCs w:val="18"/>
                <w14:ligatures w14:val="standardContextual"/>
              </w:rPr>
            </w:pPr>
            <w:r>
              <w:rPr>
                <w:noProof/>
                <w:kern w:val="2"/>
                <w14:ligatures w14:val="standardContextual"/>
              </w:rPr>
              <w:drawing>
                <wp:inline distT="0" distB="0" distL="0" distR="0" wp14:anchorId="7CBF7496" wp14:editId="57E89B06">
                  <wp:extent cx="676275" cy="666750"/>
                  <wp:effectExtent l="0" t="0" r="9525" b="0"/>
                  <wp:docPr id="1468633343" name="Picture 1" descr="http://bantheboxcampaign.org/wp-content/uploads/2013/01/ban-the-b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ntheboxcampaign.org/wp-content/uploads/2013/01/ban-the-box.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666750"/>
                          </a:xfrm>
                          <a:prstGeom prst="rect">
                            <a:avLst/>
                          </a:prstGeom>
                          <a:noFill/>
                          <a:ln>
                            <a:noFill/>
                          </a:ln>
                        </pic:spPr>
                      </pic:pic>
                    </a:graphicData>
                  </a:graphic>
                </wp:inline>
              </w:drawing>
            </w:r>
          </w:p>
          <w:p w14:paraId="69D0E2B3" w14:textId="77777777" w:rsidR="00625221" w:rsidRDefault="00625221" w:rsidP="008F62CA">
            <w:pPr>
              <w:pStyle w:val="NoSpacing"/>
              <w:spacing w:line="254" w:lineRule="auto"/>
              <w:rPr>
                <w:rFonts w:cs="Arial"/>
                <w:kern w:val="2"/>
                <w:sz w:val="18"/>
                <w:szCs w:val="18"/>
                <w14:ligatures w14:val="standardContextual"/>
              </w:rPr>
            </w:pPr>
            <w:r>
              <w:rPr>
                <w:rFonts w:cs="Arial"/>
                <w:kern w:val="2"/>
                <w:sz w:val="18"/>
                <w:szCs w:val="18"/>
                <w14:ligatures w14:val="standardContextual"/>
              </w:rPr>
              <w:t>Employment References and background check are conducted pre-employment.</w:t>
            </w:r>
          </w:p>
        </w:tc>
      </w:tr>
    </w:tbl>
    <w:p w14:paraId="41AE6699" w14:textId="77777777" w:rsidR="008A2B77" w:rsidRDefault="008A2B77"/>
    <w:sectPr w:rsidR="008A2B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E13518"/>
    <w:multiLevelType w:val="multilevel"/>
    <w:tmpl w:val="22D0DB04"/>
    <w:lvl w:ilvl="0">
      <w:start w:val="1"/>
      <w:numFmt w:val="decimal"/>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num w:numId="1" w16cid:durableId="1604603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221"/>
    <w:rsid w:val="000C6AEF"/>
    <w:rsid w:val="004E7849"/>
    <w:rsid w:val="00586FE0"/>
    <w:rsid w:val="00625221"/>
    <w:rsid w:val="008A2B77"/>
    <w:rsid w:val="00980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61BBF"/>
  <w15:chartTrackingRefBased/>
  <w15:docId w15:val="{863BB301-9CE9-4D16-BC48-8E344446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625221"/>
    <w:pPr>
      <w:spacing w:after="200" w:line="276" w:lineRule="auto"/>
    </w:pPr>
    <w:rPr>
      <w:rFonts w:ascii="Arial" w:hAnsi="Arial"/>
      <w:kern w:val="0"/>
      <w:sz w:val="20"/>
      <w:szCs w:val="20"/>
      <w14:ligatures w14:val="none"/>
    </w:rPr>
  </w:style>
  <w:style w:type="paragraph" w:styleId="Heading1">
    <w:name w:val="heading 1"/>
    <w:basedOn w:val="Normal"/>
    <w:next w:val="Normal"/>
    <w:link w:val="Heading1Char"/>
    <w:uiPriority w:val="9"/>
    <w:qFormat/>
    <w:rsid w:val="006252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52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52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52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52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52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2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2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2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2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52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52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52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52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52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2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2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221"/>
    <w:rPr>
      <w:rFonts w:eastAsiaTheme="majorEastAsia" w:cstheme="majorBidi"/>
      <w:color w:val="272727" w:themeColor="text1" w:themeTint="D8"/>
    </w:rPr>
  </w:style>
  <w:style w:type="paragraph" w:styleId="Title">
    <w:name w:val="Title"/>
    <w:basedOn w:val="Normal"/>
    <w:next w:val="Normal"/>
    <w:link w:val="TitleChar"/>
    <w:uiPriority w:val="10"/>
    <w:qFormat/>
    <w:rsid w:val="006252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2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2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2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221"/>
    <w:pPr>
      <w:spacing w:before="160"/>
      <w:jc w:val="center"/>
    </w:pPr>
    <w:rPr>
      <w:i/>
      <w:iCs/>
      <w:color w:val="404040" w:themeColor="text1" w:themeTint="BF"/>
    </w:rPr>
  </w:style>
  <w:style w:type="character" w:customStyle="1" w:styleId="QuoteChar">
    <w:name w:val="Quote Char"/>
    <w:basedOn w:val="DefaultParagraphFont"/>
    <w:link w:val="Quote"/>
    <w:uiPriority w:val="29"/>
    <w:rsid w:val="00625221"/>
    <w:rPr>
      <w:i/>
      <w:iCs/>
      <w:color w:val="404040" w:themeColor="text1" w:themeTint="BF"/>
    </w:rPr>
  </w:style>
  <w:style w:type="paragraph" w:styleId="ListParagraph">
    <w:name w:val="List Paragraph"/>
    <w:basedOn w:val="Normal"/>
    <w:uiPriority w:val="34"/>
    <w:qFormat/>
    <w:rsid w:val="00625221"/>
    <w:pPr>
      <w:ind w:left="720"/>
      <w:contextualSpacing/>
    </w:pPr>
  </w:style>
  <w:style w:type="character" w:styleId="IntenseEmphasis">
    <w:name w:val="Intense Emphasis"/>
    <w:basedOn w:val="DefaultParagraphFont"/>
    <w:uiPriority w:val="21"/>
    <w:qFormat/>
    <w:rsid w:val="00625221"/>
    <w:rPr>
      <w:i/>
      <w:iCs/>
      <w:color w:val="0F4761" w:themeColor="accent1" w:themeShade="BF"/>
    </w:rPr>
  </w:style>
  <w:style w:type="paragraph" w:styleId="IntenseQuote">
    <w:name w:val="Intense Quote"/>
    <w:basedOn w:val="Normal"/>
    <w:next w:val="Normal"/>
    <w:link w:val="IntenseQuoteChar"/>
    <w:uiPriority w:val="30"/>
    <w:qFormat/>
    <w:rsid w:val="006252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5221"/>
    <w:rPr>
      <w:i/>
      <w:iCs/>
      <w:color w:val="0F4761" w:themeColor="accent1" w:themeShade="BF"/>
    </w:rPr>
  </w:style>
  <w:style w:type="character" w:styleId="IntenseReference">
    <w:name w:val="Intense Reference"/>
    <w:basedOn w:val="DefaultParagraphFont"/>
    <w:uiPriority w:val="32"/>
    <w:qFormat/>
    <w:rsid w:val="00625221"/>
    <w:rPr>
      <w:b/>
      <w:bCs/>
      <w:smallCaps/>
      <w:color w:val="0F4761" w:themeColor="accent1" w:themeShade="BF"/>
      <w:spacing w:val="5"/>
    </w:rPr>
  </w:style>
  <w:style w:type="paragraph" w:styleId="NoSpacing">
    <w:name w:val="No Spacing"/>
    <w:link w:val="NoSpacingChar"/>
    <w:uiPriority w:val="1"/>
    <w:qFormat/>
    <w:rsid w:val="00625221"/>
    <w:pPr>
      <w:spacing w:after="0" w:line="240" w:lineRule="auto"/>
    </w:pPr>
    <w:rPr>
      <w:rFonts w:ascii="Arial" w:hAnsi="Arial"/>
      <w:kern w:val="0"/>
      <w:sz w:val="20"/>
      <w:szCs w:val="20"/>
      <w14:ligatures w14:val="none"/>
    </w:rPr>
  </w:style>
  <w:style w:type="character" w:customStyle="1" w:styleId="NoSpacingChar">
    <w:name w:val="No Spacing Char"/>
    <w:basedOn w:val="DefaultParagraphFont"/>
    <w:link w:val="NoSpacing"/>
    <w:uiPriority w:val="1"/>
    <w:locked/>
    <w:rsid w:val="00625221"/>
    <w:rPr>
      <w:rFonts w:ascii="Arial" w:hAnsi="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1ABD1904F5B04692E221843CDFBF8F" ma:contentTypeVersion="19" ma:contentTypeDescription="Create a new document." ma:contentTypeScope="" ma:versionID="5011ccacdf672ce016241d747d2baa64">
  <xsd:schema xmlns:xsd="http://www.w3.org/2001/XMLSchema" xmlns:xs="http://www.w3.org/2001/XMLSchema" xmlns:p="http://schemas.microsoft.com/office/2006/metadata/properties" xmlns:ns1="http://schemas.microsoft.com/sharepoint/v3" xmlns:ns2="1e9ade6f-cb96-43c4-8455-63db2f5ae18d" xmlns:ns3="424ca093-36e5-44a4-832c-fbe003f0c2dc" targetNamespace="http://schemas.microsoft.com/office/2006/metadata/properties" ma:root="true" ma:fieldsID="497ef72ecae356ab33e6498e7d523490" ns1:_="" ns2:_="" ns3:_="">
    <xsd:import namespace="http://schemas.microsoft.com/sharepoint/v3"/>
    <xsd:import namespace="1e9ade6f-cb96-43c4-8455-63db2f5ae18d"/>
    <xsd:import namespace="424ca093-36e5-44a4-832c-fbe003f0c2d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9ade6f-cb96-43c4-8455-63db2f5ae18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bfaa7ef-612b-4253-a571-798e3d7ccc0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4ca093-36e5-44a4-832c-fbe003f0c2d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60b93fa-8092-4675-b211-e24d0c1792a5}" ma:internalName="TaxCatchAll" ma:showField="CatchAllData" ma:web="424ca093-36e5-44a4-832c-fbe003f0c2d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24ca093-36e5-44a4-832c-fbe003f0c2dc" xsi:nil="true"/>
    <lcf76f155ced4ddcb4097134ff3c332f xmlns="1e9ade6f-cb96-43c4-8455-63db2f5ae18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144F84-2AE1-4AB5-B7B2-883523823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9ade6f-cb96-43c4-8455-63db2f5ae18d"/>
    <ds:schemaRef ds:uri="424ca093-36e5-44a4-832c-fbe003f0c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19E548-F42E-4CAF-A05C-66C61DAF46CA}">
  <ds:schemaRefs>
    <ds:schemaRef ds:uri="http://schemas.microsoft.com/office/2006/metadata/properties"/>
    <ds:schemaRef ds:uri="http://schemas.microsoft.com/office/infopath/2007/PartnerControls"/>
    <ds:schemaRef ds:uri="http://schemas.microsoft.com/sharepoint/v3"/>
    <ds:schemaRef ds:uri="424ca093-36e5-44a4-832c-fbe003f0c2dc"/>
    <ds:schemaRef ds:uri="1e9ade6f-cb96-43c4-8455-63db2f5ae18d"/>
  </ds:schemaRefs>
</ds:datastoreItem>
</file>

<file path=customXml/itemProps3.xml><?xml version="1.0" encoding="utf-8"?>
<ds:datastoreItem xmlns:ds="http://schemas.openxmlformats.org/officeDocument/2006/customXml" ds:itemID="{B7BC7962-ECBC-4FEC-B7FA-A101682832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428</Words>
  <Characters>2511</Characters>
  <Application>Microsoft Office Word</Application>
  <DocSecurity>0</DocSecurity>
  <Lines>88</Lines>
  <Paragraphs>29</Paragraphs>
  <ScaleCrop>false</ScaleCrop>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Delilah Martinez</dc:creator>
  <cp:keywords/>
  <dc:description/>
  <cp:lastModifiedBy>Delilah Martinez</cp:lastModifiedBy>
  <cp:revision>2</cp:revision>
  <dcterms:created xsi:type="dcterms:W3CDTF">2025-11-04T21:49:00Z</dcterms:created>
  <dcterms:modified xsi:type="dcterms:W3CDTF">2025-11-04T23:11:00Z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0x010100211ABD1904F5B04692E221843CDFBF8F</vt:lpwstr>
  </property>
  <property fmtid="{D5CDD505-2E9C-101B-9397-08002B2CF9AE}" pid="3" name="MediaServiceImageTags">
    <vt:lpwstr/>
  </property>
</Properties>
</file>