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F3BD7" w14:textId="6CA617EF" w:rsidR="00C44128" w:rsidRDefault="00C44128" w:rsidP="00C44128">
      <w:pPr>
        <w:spacing w:after="200"/>
        <w:jc w:val="center"/>
        <w:rPr>
          <w:rFonts w:ascii="Arial" w:hAnsi="Arial" w:cs="Arial"/>
          <w:kern w:val="0"/>
          <w:sz w:val="20"/>
          <w:szCs w:val="20"/>
          <w14:ligatures w14:val="none"/>
        </w:rPr>
      </w:pPr>
      <w:r>
        <w:rPr>
          <w:rFonts w:ascii="Arial" w:hAnsi="Arial" w:cs="Arial"/>
          <w:noProof/>
          <w:kern w:val="0"/>
          <w:sz w:val="20"/>
          <w:szCs w:val="20"/>
        </w:rPr>
        <w:drawing>
          <wp:inline distT="0" distB="0" distL="0" distR="0" wp14:anchorId="293D10EE" wp14:editId="5A8CF529">
            <wp:extent cx="2905125" cy="828675"/>
            <wp:effectExtent l="0" t="0" r="9525" b="9525"/>
            <wp:docPr id="1839995942"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green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5125" cy="828675"/>
                    </a:xfrm>
                    <a:prstGeom prst="rect">
                      <a:avLst/>
                    </a:prstGeom>
                    <a:noFill/>
                    <a:ln>
                      <a:noFill/>
                    </a:ln>
                  </pic:spPr>
                </pic:pic>
              </a:graphicData>
            </a:graphic>
          </wp:inline>
        </w:drawing>
      </w:r>
    </w:p>
    <w:p w14:paraId="01C76A2C" w14:textId="77777777" w:rsidR="00C44128" w:rsidRDefault="00C44128" w:rsidP="00C44128">
      <w:pPr>
        <w:spacing w:after="0" w:line="240" w:lineRule="auto"/>
        <w:jc w:val="center"/>
        <w:rPr>
          <w:rFonts w:ascii="Arial" w:hAnsi="Arial" w:cs="Arial"/>
          <w:b/>
          <w:bCs/>
          <w:i/>
          <w:iCs/>
        </w:rPr>
      </w:pPr>
      <w:r>
        <w:rPr>
          <w:rFonts w:ascii="Arial" w:hAnsi="Arial" w:cs="Arial"/>
          <w:b/>
          <w:bCs/>
          <w:i/>
          <w:iCs/>
        </w:rPr>
        <w:t>Southern Arizona’s Premier Social Service Agency</w:t>
      </w:r>
    </w:p>
    <w:p w14:paraId="5A40BCE6" w14:textId="77777777" w:rsidR="00C44128" w:rsidRDefault="00C44128" w:rsidP="00C44128">
      <w:pPr>
        <w:spacing w:after="0" w:line="240" w:lineRule="auto"/>
        <w:jc w:val="center"/>
        <w:rPr>
          <w:rFonts w:ascii="Arial" w:hAnsi="Arial" w:cs="Arial"/>
          <w:b/>
          <w:bCs/>
          <w:i/>
          <w:iCs/>
        </w:rPr>
      </w:pPr>
    </w:p>
    <w:p w14:paraId="009BB620" w14:textId="77777777" w:rsidR="00C44128" w:rsidRDefault="00C44128" w:rsidP="00C44128">
      <w:pPr>
        <w:spacing w:after="200"/>
        <w:jc w:val="center"/>
        <w:rPr>
          <w:rFonts w:ascii="Arial" w:hAnsi="Arial" w:cs="Arial"/>
          <w:kern w:val="0"/>
          <w:sz w:val="22"/>
          <w:szCs w:val="22"/>
          <w14:ligatures w14:val="none"/>
        </w:rPr>
      </w:pPr>
      <w:r>
        <w:rPr>
          <w:rFonts w:ascii="Arial" w:hAnsi="Arial" w:cs="Arial"/>
          <w:kern w:val="0"/>
          <w:sz w:val="22"/>
          <w:szCs w:val="22"/>
          <w14:ligatures w14:val="none"/>
        </w:rPr>
        <w:t>Old Pueblo Community Services is an EOE/M/F/VET/DISABILITY Employer</w:t>
      </w:r>
    </w:p>
    <w:tbl>
      <w:tblPr>
        <w:tblW w:w="5447" w:type="pct"/>
        <w:tblCellSpacing w:w="7" w:type="dxa"/>
        <w:tblInd w:w="-360" w:type="dxa"/>
        <w:tblCellMar>
          <w:left w:w="0" w:type="dxa"/>
          <w:right w:w="0" w:type="dxa"/>
        </w:tblCellMar>
        <w:tblLook w:val="04A0" w:firstRow="1" w:lastRow="0" w:firstColumn="1" w:lastColumn="0" w:noHBand="0" w:noVBand="1"/>
      </w:tblPr>
      <w:tblGrid>
        <w:gridCol w:w="8640"/>
        <w:gridCol w:w="414"/>
        <w:gridCol w:w="2712"/>
      </w:tblGrid>
      <w:tr w:rsidR="00C44128" w14:paraId="79260EF5" w14:textId="77777777" w:rsidTr="00C44128">
        <w:trPr>
          <w:trHeight w:val="11083"/>
          <w:tblCellSpacing w:w="7" w:type="dxa"/>
        </w:trPr>
        <w:tc>
          <w:tcPr>
            <w:tcW w:w="3663" w:type="pct"/>
          </w:tcPr>
          <w:p w14:paraId="70A6A9B0" w14:textId="77777777" w:rsidR="00C44128" w:rsidRDefault="00C44128">
            <w:pPr>
              <w:spacing w:after="0"/>
              <w:rPr>
                <w:rFonts w:ascii="Arial" w:hAnsi="Arial" w:cs="Arial"/>
                <w:sz w:val="16"/>
                <w:szCs w:val="16"/>
              </w:rPr>
            </w:pPr>
          </w:p>
          <w:p w14:paraId="44C8AA64" w14:textId="6E1DFE9D" w:rsidR="00C44128" w:rsidRDefault="00C44128">
            <w:pPr>
              <w:spacing w:after="0"/>
              <w:rPr>
                <w:rFonts w:ascii="Arial" w:hAnsi="Arial" w:cs="Arial"/>
                <w:b/>
                <w:bCs/>
                <w:sz w:val="28"/>
                <w:szCs w:val="28"/>
              </w:rPr>
            </w:pPr>
            <w:r>
              <w:rPr>
                <w:rFonts w:ascii="Arial" w:hAnsi="Arial" w:cs="Arial"/>
                <w:b/>
                <w:bCs/>
                <w:sz w:val="28"/>
                <w:szCs w:val="28"/>
              </w:rPr>
              <w:t>Hospitality Specialist</w:t>
            </w:r>
          </w:p>
          <w:p w14:paraId="08E3D137" w14:textId="77777777" w:rsidR="00C44128" w:rsidRDefault="00C44128">
            <w:pPr>
              <w:spacing w:after="0"/>
              <w:rPr>
                <w:rFonts w:ascii="Arial" w:hAnsi="Arial" w:cs="Arial"/>
                <w:sz w:val="18"/>
                <w:szCs w:val="18"/>
              </w:rPr>
            </w:pPr>
          </w:p>
          <w:p w14:paraId="1550B366" w14:textId="77777777" w:rsidR="001825B8" w:rsidRPr="001825B8" w:rsidRDefault="001825B8">
            <w:pPr>
              <w:spacing w:after="0"/>
              <w:rPr>
                <w:rFonts w:ascii="Arial" w:hAnsi="Arial" w:cs="Arial"/>
                <w:color w:val="000000"/>
                <w:sz w:val="18"/>
                <w:szCs w:val="18"/>
              </w:rPr>
            </w:pPr>
            <w:r w:rsidRPr="001825B8">
              <w:rPr>
                <w:rFonts w:ascii="Arial" w:hAnsi="Arial" w:cs="Arial"/>
                <w:color w:val="000000"/>
                <w:sz w:val="18"/>
                <w:szCs w:val="18"/>
              </w:rPr>
              <w:t>This position requires the applicant to coordinate and inventory meal prep and delivery, order, pick up and stock healthy food and snacks, set up and clean up lobby breakfast area for low barrier shelter residents. The hospitality specialist must be able to work within the scope of Harm Reduction and Housing First models and be comfortable with dealing with a diverse population.</w:t>
            </w:r>
          </w:p>
          <w:p w14:paraId="7D2DFC6C" w14:textId="77777777" w:rsidR="001825B8" w:rsidRDefault="001825B8">
            <w:pPr>
              <w:spacing w:after="0"/>
              <w:rPr>
                <w:b/>
                <w:bCs/>
                <w:color w:val="000000"/>
                <w:sz w:val="27"/>
                <w:szCs w:val="27"/>
              </w:rPr>
            </w:pPr>
          </w:p>
          <w:p w14:paraId="2A0AB066" w14:textId="53FF1DFB" w:rsidR="00C44128" w:rsidRDefault="00C44128">
            <w:pPr>
              <w:spacing w:after="0"/>
              <w:rPr>
                <w:rFonts w:ascii="Arial" w:hAnsi="Arial" w:cs="Arial"/>
                <w:b/>
                <w:bCs/>
                <w:sz w:val="20"/>
                <w:szCs w:val="20"/>
              </w:rPr>
            </w:pPr>
            <w:r>
              <w:rPr>
                <w:rFonts w:ascii="Arial" w:hAnsi="Arial" w:cs="Arial"/>
                <w:b/>
                <w:bCs/>
              </w:rPr>
              <w:t>Employee Benefits</w:t>
            </w:r>
          </w:p>
          <w:p w14:paraId="771E0E65" w14:textId="77777777" w:rsidR="00C44128" w:rsidRDefault="00C44128">
            <w:pPr>
              <w:spacing w:after="0"/>
              <w:rPr>
                <w:rFonts w:ascii="Arial" w:hAnsi="Arial" w:cs="Arial"/>
                <w:sz w:val="16"/>
                <w:szCs w:val="16"/>
              </w:rPr>
            </w:pPr>
          </w:p>
          <w:p w14:paraId="571B349F" w14:textId="77777777" w:rsidR="00C44128" w:rsidRDefault="00C44128">
            <w:pPr>
              <w:spacing w:after="0"/>
              <w:rPr>
                <w:rFonts w:ascii="Arial" w:hAnsi="Arial" w:cs="Arial"/>
                <w:sz w:val="18"/>
                <w:szCs w:val="18"/>
              </w:rPr>
            </w:pPr>
            <w:r>
              <w:rPr>
                <w:rFonts w:ascii="Arial" w:hAnsi="Arial" w:cs="Arial"/>
                <w:sz w:val="18"/>
                <w:szCs w:val="18"/>
              </w:rPr>
              <w:t xml:space="preserve">Competitive Salary, Employer Subsidized Health Insurance for Employee </w:t>
            </w:r>
            <w:r>
              <w:rPr>
                <w:rFonts w:ascii="Arial" w:hAnsi="Arial" w:cs="Arial"/>
                <w:b/>
                <w:bCs/>
                <w:i/>
                <w:iCs/>
                <w:sz w:val="18"/>
                <w:szCs w:val="18"/>
              </w:rPr>
              <w:t>and Family</w:t>
            </w:r>
            <w:r>
              <w:rPr>
                <w:rFonts w:ascii="Arial" w:hAnsi="Arial" w:cs="Arial"/>
                <w:sz w:val="18"/>
                <w:szCs w:val="18"/>
              </w:rPr>
              <w:t>, Employer Matching 401 (k) plan (after 1 year), Employer Subsidized Dental Plan and Vision Plan, Paid life insurance, Employer Paid Training, 136 Hours Paid Time Off (PTO) Per Year.</w:t>
            </w:r>
          </w:p>
          <w:p w14:paraId="316875A6" w14:textId="4841B599" w:rsidR="00C44128" w:rsidRDefault="00C44128">
            <w:pPr>
              <w:spacing w:after="0"/>
              <w:rPr>
                <w:rFonts w:ascii="Arial" w:hAnsi="Arial" w:cs="Arial"/>
                <w:b/>
                <w:bCs/>
                <w:sz w:val="20"/>
                <w:szCs w:val="20"/>
              </w:rPr>
            </w:pPr>
            <w:r>
              <w:rPr>
                <w:noProof/>
              </w:rPr>
              <w:drawing>
                <wp:anchor distT="45720" distB="45720" distL="114300" distR="114300" simplePos="0" relativeHeight="251659264" behindDoc="0" locked="0" layoutInCell="1" allowOverlap="1" wp14:anchorId="110F8286" wp14:editId="7A7A7E06">
                  <wp:simplePos x="0" y="0"/>
                  <wp:positionH relativeFrom="column">
                    <wp:posOffset>635</wp:posOffset>
                  </wp:positionH>
                  <wp:positionV relativeFrom="paragraph">
                    <wp:posOffset>193675</wp:posOffset>
                  </wp:positionV>
                  <wp:extent cx="4791075" cy="428625"/>
                  <wp:effectExtent l="0" t="0" r="9525" b="9525"/>
                  <wp:wrapSquare wrapText="bothSides"/>
                  <wp:docPr id="160536715" name="Picture 4" descr="Selected by the Tucson Metro Chamber of Commerce as the best non-profit for Workforce Development in 2019, and Outstanding Non-profit in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lected by the Tucson Metro Chamber of Commerce as the best non-profit for Workforce Development in 2019, and Outstanding Non-profit in 20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1075" cy="428625"/>
                          </a:xfrm>
                          <a:prstGeom prst="rect">
                            <a:avLst/>
                          </a:prstGeom>
                          <a:noFill/>
                        </pic:spPr>
                      </pic:pic>
                    </a:graphicData>
                  </a:graphic>
                  <wp14:sizeRelH relativeFrom="margin">
                    <wp14:pctWidth>0</wp14:pctWidth>
                  </wp14:sizeRelH>
                  <wp14:sizeRelV relativeFrom="margin">
                    <wp14:pctHeight>0</wp14:pctHeight>
                  </wp14:sizeRelV>
                </wp:anchor>
              </w:drawing>
            </w:r>
          </w:p>
          <w:p w14:paraId="0F76384D" w14:textId="77777777" w:rsidR="00C44128" w:rsidRDefault="00C44128">
            <w:pPr>
              <w:spacing w:after="0"/>
              <w:rPr>
                <w:rFonts w:ascii="Arial" w:hAnsi="Arial" w:cs="Arial"/>
                <w:b/>
                <w:bCs/>
              </w:rPr>
            </w:pPr>
          </w:p>
          <w:p w14:paraId="455A9107" w14:textId="77777777" w:rsidR="00C44128" w:rsidRDefault="00C44128">
            <w:pPr>
              <w:spacing w:after="0"/>
              <w:rPr>
                <w:rFonts w:ascii="Arial" w:hAnsi="Arial" w:cs="Arial"/>
                <w:b/>
                <w:bCs/>
              </w:rPr>
            </w:pPr>
          </w:p>
          <w:p w14:paraId="3E7A9614" w14:textId="77777777" w:rsidR="00C44128" w:rsidRDefault="00C44128">
            <w:pPr>
              <w:spacing w:after="0"/>
              <w:rPr>
                <w:rFonts w:ascii="Arial" w:hAnsi="Arial" w:cs="Arial"/>
                <w:b/>
                <w:bCs/>
              </w:rPr>
            </w:pPr>
          </w:p>
          <w:p w14:paraId="44E682E2" w14:textId="398738D2" w:rsidR="00C44128" w:rsidRDefault="00C44128">
            <w:pPr>
              <w:spacing w:after="0"/>
              <w:rPr>
                <w:rFonts w:ascii="Arial" w:hAnsi="Arial" w:cs="Arial"/>
                <w:sz w:val="20"/>
                <w:szCs w:val="20"/>
              </w:rPr>
            </w:pPr>
            <w:r>
              <w:rPr>
                <w:rFonts w:ascii="Arial" w:hAnsi="Arial" w:cs="Arial"/>
                <w:b/>
                <w:bCs/>
                <w:sz w:val="20"/>
                <w:szCs w:val="20"/>
              </w:rPr>
              <w:t>Duties and Responsibilities:</w:t>
            </w:r>
            <w:r>
              <w:rPr>
                <w:rFonts w:ascii="Arial" w:hAnsi="Arial" w:cs="Arial"/>
                <w:sz w:val="20"/>
                <w:szCs w:val="20"/>
              </w:rPr>
              <w:t xml:space="preserve"> </w:t>
            </w:r>
          </w:p>
          <w:p w14:paraId="541739F7" w14:textId="77777777" w:rsidR="00C212D9" w:rsidRPr="00C212D9" w:rsidRDefault="00C212D9">
            <w:pPr>
              <w:spacing w:after="0"/>
              <w:rPr>
                <w:rFonts w:ascii="Arial" w:hAnsi="Arial" w:cs="Arial"/>
                <w:sz w:val="20"/>
                <w:szCs w:val="20"/>
              </w:rPr>
            </w:pPr>
          </w:p>
          <w:p w14:paraId="24987B9B" w14:textId="3C750285" w:rsidR="00C44128" w:rsidRPr="00A3727E" w:rsidRDefault="001825B8" w:rsidP="00A3727E">
            <w:pPr>
              <w:pStyle w:val="ListParagraph"/>
              <w:numPr>
                <w:ilvl w:val="0"/>
                <w:numId w:val="4"/>
              </w:numPr>
              <w:autoSpaceDE w:val="0"/>
              <w:autoSpaceDN w:val="0"/>
              <w:spacing w:after="0"/>
              <w:rPr>
                <w:rFonts w:ascii="Arial" w:hAnsi="Arial" w:cs="Arial"/>
                <w:kern w:val="0"/>
                <w:sz w:val="18"/>
                <w:szCs w:val="18"/>
                <w14:ligatures w14:val="none"/>
              </w:rPr>
            </w:pPr>
            <w:r w:rsidRPr="00A3727E">
              <w:rPr>
                <w:rFonts w:ascii="Arial" w:hAnsi="Arial" w:cs="Arial"/>
                <w:color w:val="000000"/>
                <w:sz w:val="18"/>
                <w:szCs w:val="18"/>
              </w:rPr>
              <w:t>Assist in duties relevant to the following OPCS Low Barrier Shelters, Casa Amparo and Casa del Pueblo.</w:t>
            </w:r>
          </w:p>
          <w:p w14:paraId="3B9614D3" w14:textId="150D9ABF" w:rsidR="001825B8" w:rsidRPr="001825B8" w:rsidRDefault="001825B8" w:rsidP="00A3727E">
            <w:pPr>
              <w:pStyle w:val="NormalWeb"/>
              <w:numPr>
                <w:ilvl w:val="0"/>
                <w:numId w:val="4"/>
              </w:numPr>
              <w:rPr>
                <w:rFonts w:ascii="Arial" w:hAnsi="Arial" w:cs="Arial"/>
                <w:color w:val="000000"/>
                <w:sz w:val="18"/>
                <w:szCs w:val="18"/>
              </w:rPr>
            </w:pPr>
            <w:r w:rsidRPr="001825B8">
              <w:rPr>
                <w:rFonts w:ascii="Arial" w:hAnsi="Arial" w:cs="Arial"/>
                <w:color w:val="000000"/>
                <w:sz w:val="18"/>
                <w:szCs w:val="18"/>
              </w:rPr>
              <w:t>Ability to maintain a budget.</w:t>
            </w:r>
          </w:p>
          <w:p w14:paraId="07A9A890" w14:textId="009952E4" w:rsidR="001825B8" w:rsidRPr="001825B8" w:rsidRDefault="001825B8" w:rsidP="00A3727E">
            <w:pPr>
              <w:pStyle w:val="NormalWeb"/>
              <w:numPr>
                <w:ilvl w:val="0"/>
                <w:numId w:val="4"/>
              </w:numPr>
              <w:rPr>
                <w:rFonts w:ascii="Arial" w:hAnsi="Arial" w:cs="Arial"/>
                <w:color w:val="000000"/>
                <w:sz w:val="18"/>
                <w:szCs w:val="18"/>
              </w:rPr>
            </w:pPr>
            <w:r w:rsidRPr="001825B8">
              <w:rPr>
                <w:rFonts w:ascii="Arial" w:hAnsi="Arial" w:cs="Arial"/>
                <w:color w:val="000000"/>
                <w:sz w:val="18"/>
                <w:szCs w:val="18"/>
              </w:rPr>
              <w:t>Order, stock, inventory, transport, and maintain healthy food meal prep and snacks as needed.</w:t>
            </w:r>
          </w:p>
          <w:p w14:paraId="12B461D9" w14:textId="57AF7145" w:rsidR="001825B8" w:rsidRPr="001825B8" w:rsidRDefault="001825B8" w:rsidP="00A3727E">
            <w:pPr>
              <w:pStyle w:val="NormalWeb"/>
              <w:numPr>
                <w:ilvl w:val="0"/>
                <w:numId w:val="4"/>
              </w:numPr>
              <w:rPr>
                <w:rFonts w:ascii="Arial" w:hAnsi="Arial" w:cs="Arial"/>
                <w:color w:val="000000"/>
                <w:sz w:val="18"/>
                <w:szCs w:val="18"/>
              </w:rPr>
            </w:pPr>
            <w:r w:rsidRPr="001825B8">
              <w:rPr>
                <w:rFonts w:ascii="Arial" w:hAnsi="Arial" w:cs="Arial"/>
                <w:color w:val="000000"/>
                <w:sz w:val="18"/>
                <w:szCs w:val="18"/>
              </w:rPr>
              <w:t>Prepare food and drinks, such as continental breakfast, coffee and meal prep items, according to recipes and production guidelines</w:t>
            </w:r>
          </w:p>
          <w:p w14:paraId="2D1A8AE3" w14:textId="71940C79" w:rsidR="001825B8" w:rsidRPr="001825B8" w:rsidRDefault="001825B8" w:rsidP="00A3727E">
            <w:pPr>
              <w:pStyle w:val="NormalWeb"/>
              <w:numPr>
                <w:ilvl w:val="0"/>
                <w:numId w:val="4"/>
              </w:numPr>
              <w:rPr>
                <w:rFonts w:ascii="Arial" w:hAnsi="Arial" w:cs="Arial"/>
                <w:color w:val="000000"/>
                <w:sz w:val="18"/>
                <w:szCs w:val="18"/>
              </w:rPr>
            </w:pPr>
            <w:r w:rsidRPr="001825B8">
              <w:rPr>
                <w:rFonts w:ascii="Arial" w:hAnsi="Arial" w:cs="Arial"/>
                <w:color w:val="000000"/>
                <w:sz w:val="18"/>
                <w:szCs w:val="18"/>
              </w:rPr>
              <w:t>Clean and sanitize workstations, dishes, utensils, and other containers.</w:t>
            </w:r>
          </w:p>
          <w:p w14:paraId="6E4F041F" w14:textId="390AE230" w:rsidR="001825B8" w:rsidRPr="001825B8" w:rsidRDefault="001825B8" w:rsidP="00A3727E">
            <w:pPr>
              <w:pStyle w:val="NormalWeb"/>
              <w:numPr>
                <w:ilvl w:val="0"/>
                <w:numId w:val="4"/>
              </w:numPr>
              <w:rPr>
                <w:rFonts w:ascii="Arial" w:hAnsi="Arial" w:cs="Arial"/>
                <w:color w:val="000000"/>
                <w:sz w:val="18"/>
                <w:szCs w:val="18"/>
              </w:rPr>
            </w:pPr>
            <w:r w:rsidRPr="001825B8">
              <w:rPr>
                <w:rFonts w:ascii="Arial" w:hAnsi="Arial" w:cs="Arial"/>
                <w:color w:val="000000"/>
                <w:sz w:val="18"/>
                <w:szCs w:val="18"/>
              </w:rPr>
              <w:t>Follow proper food handling and sanitation procedures to reduce the risk of foodborne illnesses</w:t>
            </w:r>
          </w:p>
          <w:p w14:paraId="685E1B69" w14:textId="10EBE75E" w:rsidR="001825B8" w:rsidRPr="001825B8" w:rsidRDefault="001825B8" w:rsidP="00A3727E">
            <w:pPr>
              <w:pStyle w:val="NormalWeb"/>
              <w:numPr>
                <w:ilvl w:val="0"/>
                <w:numId w:val="4"/>
              </w:numPr>
              <w:rPr>
                <w:rFonts w:ascii="Arial" w:hAnsi="Arial" w:cs="Arial"/>
                <w:color w:val="000000"/>
                <w:sz w:val="18"/>
                <w:szCs w:val="18"/>
              </w:rPr>
            </w:pPr>
            <w:r w:rsidRPr="001825B8">
              <w:rPr>
                <w:rFonts w:ascii="Arial" w:hAnsi="Arial" w:cs="Arial"/>
                <w:color w:val="000000"/>
                <w:sz w:val="18"/>
                <w:szCs w:val="18"/>
              </w:rPr>
              <w:t>Wash, dry, and store dishes</w:t>
            </w:r>
          </w:p>
          <w:p w14:paraId="7D4E789D" w14:textId="342CE2F0" w:rsidR="001825B8" w:rsidRPr="001825B8" w:rsidRDefault="001825B8" w:rsidP="00A3727E">
            <w:pPr>
              <w:pStyle w:val="NormalWeb"/>
              <w:numPr>
                <w:ilvl w:val="0"/>
                <w:numId w:val="4"/>
              </w:numPr>
              <w:rPr>
                <w:rFonts w:ascii="Arial" w:hAnsi="Arial" w:cs="Arial"/>
                <w:color w:val="000000"/>
                <w:sz w:val="18"/>
                <w:szCs w:val="18"/>
              </w:rPr>
            </w:pPr>
            <w:r w:rsidRPr="001825B8">
              <w:rPr>
                <w:rFonts w:ascii="Arial" w:hAnsi="Arial" w:cs="Arial"/>
                <w:color w:val="000000"/>
                <w:sz w:val="18"/>
                <w:szCs w:val="18"/>
              </w:rPr>
              <w:t>Maintains client records and information in a confidential manner and in compliance with HUD and HIPAA standards.</w:t>
            </w:r>
          </w:p>
          <w:p w14:paraId="46760756" w14:textId="6DD8E097" w:rsidR="001825B8" w:rsidRPr="001825B8" w:rsidRDefault="001825B8" w:rsidP="00A3727E">
            <w:pPr>
              <w:pStyle w:val="NormalWeb"/>
              <w:numPr>
                <w:ilvl w:val="0"/>
                <w:numId w:val="4"/>
              </w:numPr>
              <w:rPr>
                <w:rFonts w:ascii="Arial" w:hAnsi="Arial" w:cs="Arial"/>
                <w:color w:val="000000"/>
                <w:sz w:val="18"/>
                <w:szCs w:val="18"/>
              </w:rPr>
            </w:pPr>
            <w:r w:rsidRPr="001825B8">
              <w:rPr>
                <w:rFonts w:ascii="Arial" w:hAnsi="Arial" w:cs="Arial"/>
                <w:color w:val="000000"/>
                <w:sz w:val="18"/>
                <w:szCs w:val="18"/>
              </w:rPr>
              <w:t>Complete other duties and activities as directed.</w:t>
            </w:r>
          </w:p>
          <w:p w14:paraId="3D432D80" w14:textId="77777777" w:rsidR="001825B8" w:rsidRDefault="00C44128" w:rsidP="001825B8">
            <w:pPr>
              <w:spacing w:after="0" w:line="240" w:lineRule="auto"/>
              <w:rPr>
                <w:rFonts w:ascii="Arial" w:hAnsi="Arial" w:cs="Arial"/>
                <w:b/>
                <w:bCs/>
                <w:kern w:val="0"/>
                <w:sz w:val="18"/>
                <w:szCs w:val="18"/>
                <w14:ligatures w14:val="none"/>
              </w:rPr>
            </w:pPr>
            <w:r>
              <w:rPr>
                <w:rFonts w:ascii="Arial" w:hAnsi="Arial" w:cs="Arial"/>
                <w:b/>
                <w:bCs/>
                <w:kern w:val="0"/>
                <w:sz w:val="20"/>
                <w:szCs w:val="20"/>
                <w14:ligatures w14:val="none"/>
              </w:rPr>
              <w:t>Qualifications:</w:t>
            </w:r>
            <w:r>
              <w:rPr>
                <w:rFonts w:ascii="Arial" w:hAnsi="Arial" w:cs="Arial"/>
                <w:b/>
                <w:bCs/>
                <w:kern w:val="0"/>
                <w:sz w:val="18"/>
                <w:szCs w:val="18"/>
                <w14:ligatures w14:val="none"/>
              </w:rPr>
              <w:t xml:space="preserve"> </w:t>
            </w:r>
          </w:p>
          <w:p w14:paraId="78C4FC3A" w14:textId="77777777" w:rsidR="001825B8" w:rsidRDefault="001825B8" w:rsidP="001825B8">
            <w:pPr>
              <w:spacing w:after="0" w:line="240" w:lineRule="auto"/>
              <w:rPr>
                <w:rFonts w:ascii="Arial" w:hAnsi="Arial" w:cs="Arial"/>
                <w:color w:val="000000"/>
                <w:sz w:val="18"/>
                <w:szCs w:val="18"/>
              </w:rPr>
            </w:pPr>
          </w:p>
          <w:p w14:paraId="1BF64057" w14:textId="55354C82" w:rsidR="001825B8" w:rsidRPr="001825B8" w:rsidRDefault="001825B8" w:rsidP="001825B8">
            <w:pPr>
              <w:spacing w:after="0" w:line="240" w:lineRule="auto"/>
              <w:rPr>
                <w:rFonts w:ascii="Arial" w:hAnsi="Arial" w:cs="Arial"/>
                <w:b/>
                <w:bCs/>
                <w:kern w:val="0"/>
                <w:sz w:val="18"/>
                <w:szCs w:val="18"/>
                <w14:ligatures w14:val="none"/>
              </w:rPr>
            </w:pPr>
            <w:r w:rsidRPr="001825B8">
              <w:rPr>
                <w:rFonts w:ascii="Arial" w:hAnsi="Arial" w:cs="Arial"/>
                <w:color w:val="000000"/>
                <w:sz w:val="18"/>
                <w:szCs w:val="18"/>
              </w:rPr>
              <w:t>High school diploma or equivalent; prior experience working in food services is required.</w:t>
            </w:r>
            <w:r>
              <w:rPr>
                <w:rFonts w:ascii="Arial" w:hAnsi="Arial" w:cs="Arial"/>
                <w:color w:val="000000"/>
                <w:sz w:val="18"/>
                <w:szCs w:val="18"/>
              </w:rPr>
              <w:t xml:space="preserve"> </w:t>
            </w:r>
            <w:r w:rsidRPr="001825B8">
              <w:rPr>
                <w:rFonts w:ascii="Arial" w:hAnsi="Arial" w:cs="Arial"/>
                <w:color w:val="000000"/>
                <w:sz w:val="18"/>
                <w:szCs w:val="18"/>
              </w:rPr>
              <w:t>Possess a food handler card or certification</w:t>
            </w:r>
            <w:r>
              <w:rPr>
                <w:rFonts w:ascii="Arial" w:hAnsi="Arial" w:cs="Arial"/>
                <w:color w:val="000000"/>
                <w:sz w:val="18"/>
                <w:szCs w:val="18"/>
              </w:rPr>
              <w:t xml:space="preserve">. </w:t>
            </w:r>
            <w:r w:rsidRPr="001825B8">
              <w:rPr>
                <w:rFonts w:ascii="Arial" w:hAnsi="Arial" w:cs="Arial"/>
                <w:color w:val="000000"/>
                <w:sz w:val="18"/>
                <w:szCs w:val="18"/>
              </w:rPr>
              <w:t>Possess or ability to obtain safe serve certification</w:t>
            </w:r>
            <w:r>
              <w:rPr>
                <w:rFonts w:ascii="Arial" w:hAnsi="Arial" w:cs="Arial"/>
                <w:color w:val="000000"/>
                <w:sz w:val="18"/>
                <w:szCs w:val="18"/>
              </w:rPr>
              <w:t>.</w:t>
            </w:r>
            <w:r w:rsidRPr="001825B8">
              <w:rPr>
                <w:rFonts w:ascii="Arial" w:hAnsi="Arial" w:cs="Arial"/>
                <w:color w:val="000000"/>
                <w:sz w:val="18"/>
                <w:szCs w:val="18"/>
              </w:rPr>
              <w:t xml:space="preserve"> Ability to work with clients that may have mental health conditions, past/current substance use, and/or co-occurring concerns.</w:t>
            </w:r>
            <w:r>
              <w:rPr>
                <w:rFonts w:ascii="Arial" w:hAnsi="Arial" w:cs="Arial"/>
                <w:color w:val="000000"/>
                <w:sz w:val="18"/>
                <w:szCs w:val="18"/>
              </w:rPr>
              <w:t xml:space="preserve"> </w:t>
            </w:r>
            <w:r w:rsidRPr="001825B8">
              <w:rPr>
                <w:rFonts w:ascii="Arial" w:hAnsi="Arial" w:cs="Arial"/>
                <w:color w:val="000000"/>
                <w:sz w:val="18"/>
                <w:szCs w:val="18"/>
              </w:rPr>
              <w:t>Ability to work from a harm reduction model in working with clients. Possess and maintain valid CPR/First Aid Certification. Have a valid Arizona driver’s license, insurance and reliable transportation.</w:t>
            </w:r>
            <w:r>
              <w:rPr>
                <w:rFonts w:ascii="Arial" w:hAnsi="Arial" w:cs="Arial"/>
                <w:color w:val="000000"/>
                <w:sz w:val="18"/>
                <w:szCs w:val="18"/>
              </w:rPr>
              <w:t xml:space="preserve"> </w:t>
            </w:r>
            <w:r w:rsidRPr="001825B8">
              <w:rPr>
                <w:rFonts w:ascii="Arial" w:hAnsi="Arial" w:cs="Arial"/>
                <w:color w:val="000000"/>
                <w:sz w:val="18"/>
                <w:szCs w:val="18"/>
              </w:rPr>
              <w:t>Ability to work patiently with clients and staff and be motivated to help people in challenging situations. Proficiency with Microsoft Office programs along with a working knowledge of computers. Strong written and verbal communication skills.</w:t>
            </w:r>
            <w:r>
              <w:rPr>
                <w:rFonts w:ascii="Arial" w:hAnsi="Arial" w:cs="Arial"/>
                <w:color w:val="000000"/>
                <w:sz w:val="18"/>
                <w:szCs w:val="18"/>
              </w:rPr>
              <w:t xml:space="preserve"> </w:t>
            </w:r>
            <w:r w:rsidRPr="001825B8">
              <w:rPr>
                <w:rFonts w:ascii="Arial" w:hAnsi="Arial" w:cs="Arial"/>
                <w:color w:val="000000"/>
                <w:sz w:val="18"/>
                <w:szCs w:val="18"/>
              </w:rPr>
              <w:t>Experience working in racially, ethnically, and socio-economically diverse urban communities.</w:t>
            </w:r>
            <w:r>
              <w:rPr>
                <w:rFonts w:ascii="Arial" w:hAnsi="Arial" w:cs="Arial"/>
                <w:color w:val="000000"/>
                <w:sz w:val="18"/>
                <w:szCs w:val="18"/>
              </w:rPr>
              <w:t xml:space="preserve"> </w:t>
            </w:r>
            <w:r w:rsidRPr="001825B8">
              <w:rPr>
                <w:rFonts w:ascii="Arial" w:hAnsi="Arial" w:cs="Arial"/>
                <w:color w:val="000000"/>
                <w:sz w:val="18"/>
                <w:szCs w:val="18"/>
              </w:rPr>
              <w:t>Ability to adhere to all HIPAA guidelines and always maintain client confidentiality.</w:t>
            </w:r>
            <w:r>
              <w:rPr>
                <w:rFonts w:ascii="Arial" w:hAnsi="Arial" w:cs="Arial"/>
                <w:color w:val="000000"/>
                <w:sz w:val="18"/>
                <w:szCs w:val="18"/>
              </w:rPr>
              <w:t xml:space="preserve"> </w:t>
            </w:r>
            <w:r w:rsidRPr="001825B8">
              <w:rPr>
                <w:rFonts w:ascii="Arial" w:hAnsi="Arial" w:cs="Arial"/>
                <w:color w:val="000000"/>
                <w:sz w:val="18"/>
                <w:szCs w:val="18"/>
              </w:rPr>
              <w:t xml:space="preserve"> Veteran/Spanish speaking/writing a plus.</w:t>
            </w:r>
          </w:p>
          <w:p w14:paraId="661A37CC" w14:textId="77BD5F41" w:rsidR="00C44128" w:rsidRDefault="00C44128">
            <w:pPr>
              <w:spacing w:after="200"/>
              <w:rPr>
                <w:rFonts w:ascii="Arial" w:hAnsi="Arial" w:cs="Arial"/>
                <w:kern w:val="0"/>
                <w:sz w:val="18"/>
                <w:szCs w:val="18"/>
                <w14:ligatures w14:val="none"/>
              </w:rPr>
            </w:pPr>
          </w:p>
        </w:tc>
        <w:tc>
          <w:tcPr>
            <w:tcW w:w="170" w:type="pct"/>
            <w:vAlign w:val="center"/>
            <w:hideMark/>
          </w:tcPr>
          <w:p w14:paraId="16DB8C57" w14:textId="44F28109" w:rsidR="00C44128" w:rsidRDefault="00C44128">
            <w:pPr>
              <w:spacing w:after="0"/>
              <w:rPr>
                <w:rFonts w:ascii="Arial" w:hAnsi="Arial" w:cs="Arial"/>
                <w:sz w:val="18"/>
                <w:szCs w:val="18"/>
              </w:rPr>
            </w:pPr>
            <w:r>
              <w:rPr>
                <w:noProof/>
              </w:rPr>
              <w:drawing>
                <wp:anchor distT="0" distB="0" distL="114300" distR="114300" simplePos="0" relativeHeight="251660288" behindDoc="0" locked="0" layoutInCell="1" allowOverlap="1" wp14:anchorId="1B0EFE43" wp14:editId="5E74E142">
                  <wp:simplePos x="0" y="0"/>
                  <wp:positionH relativeFrom="column">
                    <wp:posOffset>92075</wp:posOffset>
                  </wp:positionH>
                  <wp:positionV relativeFrom="paragraph">
                    <wp:posOffset>235585</wp:posOffset>
                  </wp:positionV>
                  <wp:extent cx="47625" cy="7439025"/>
                  <wp:effectExtent l="0" t="0" r="9525" b="9525"/>
                  <wp:wrapNone/>
                  <wp:docPr id="153439348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439025"/>
                          </a:xfrm>
                          <a:prstGeom prst="rect">
                            <a:avLst/>
                          </a:prstGeom>
                          <a:noFill/>
                        </pic:spPr>
                      </pic:pic>
                    </a:graphicData>
                  </a:graphic>
                  <wp14:sizeRelH relativeFrom="margin">
                    <wp14:pctWidth>0</wp14:pctWidth>
                  </wp14:sizeRelH>
                  <wp14:sizeRelV relativeFrom="margin">
                    <wp14:pctHeight>0</wp14:pctHeight>
                  </wp14:sizeRelV>
                </wp:anchor>
              </w:drawing>
            </w:r>
          </w:p>
        </w:tc>
        <w:tc>
          <w:tcPr>
            <w:tcW w:w="1144" w:type="pct"/>
          </w:tcPr>
          <w:tbl>
            <w:tblPr>
              <w:tblW w:w="0" w:type="auto"/>
              <w:tblCellSpacing w:w="0" w:type="dxa"/>
              <w:tblCellMar>
                <w:left w:w="0" w:type="dxa"/>
                <w:right w:w="0" w:type="dxa"/>
              </w:tblCellMar>
              <w:tblLook w:val="04A0" w:firstRow="1" w:lastRow="0" w:firstColumn="1" w:lastColumn="0" w:noHBand="0" w:noVBand="1"/>
            </w:tblPr>
            <w:tblGrid>
              <w:gridCol w:w="2691"/>
            </w:tblGrid>
            <w:tr w:rsidR="00C44128" w14:paraId="71932248" w14:textId="77777777">
              <w:trPr>
                <w:tblCellSpacing w:w="0" w:type="dxa"/>
              </w:trPr>
              <w:tc>
                <w:tcPr>
                  <w:tcW w:w="0" w:type="auto"/>
                  <w:vAlign w:val="center"/>
                </w:tcPr>
                <w:p w14:paraId="5CED6B86" w14:textId="77777777" w:rsidR="00C44128" w:rsidRDefault="00C44128">
                  <w:pPr>
                    <w:spacing w:after="0"/>
                    <w:rPr>
                      <w:rFonts w:ascii="Arial" w:hAnsi="Arial" w:cs="Arial"/>
                      <w:sz w:val="18"/>
                      <w:szCs w:val="18"/>
                    </w:rPr>
                  </w:pPr>
                  <w:r>
                    <w:rPr>
                      <w:rFonts w:ascii="Arial" w:hAnsi="Arial" w:cs="Arial"/>
                      <w:b/>
                      <w:bCs/>
                      <w:sz w:val="18"/>
                      <w:szCs w:val="18"/>
                    </w:rPr>
                    <w:t>Job Status</w:t>
                  </w:r>
                  <w:r>
                    <w:rPr>
                      <w:rFonts w:ascii="Arial" w:hAnsi="Arial" w:cs="Arial"/>
                      <w:sz w:val="18"/>
                      <w:szCs w:val="18"/>
                    </w:rPr>
                    <w:br/>
                    <w:t>Full Time</w:t>
                  </w:r>
                </w:p>
                <w:p w14:paraId="1B42ED37" w14:textId="77777777" w:rsidR="00C44128" w:rsidRDefault="00C44128">
                  <w:pPr>
                    <w:spacing w:after="0"/>
                    <w:rPr>
                      <w:rFonts w:ascii="Arial" w:hAnsi="Arial" w:cs="Arial"/>
                      <w:sz w:val="18"/>
                      <w:szCs w:val="18"/>
                    </w:rPr>
                  </w:pPr>
                </w:p>
              </w:tc>
            </w:tr>
            <w:tr w:rsidR="00C44128" w14:paraId="22C2ACF8" w14:textId="77777777">
              <w:trPr>
                <w:tblCellSpacing w:w="0" w:type="dxa"/>
              </w:trPr>
              <w:tc>
                <w:tcPr>
                  <w:tcW w:w="0" w:type="auto"/>
                  <w:hideMark/>
                </w:tcPr>
                <w:p w14:paraId="3497130D" w14:textId="77777777" w:rsidR="00C44128" w:rsidRDefault="00C44128">
                  <w:pPr>
                    <w:rPr>
                      <w:rFonts w:ascii="Arial" w:hAnsi="Arial" w:cs="Arial"/>
                      <w:sz w:val="18"/>
                      <w:szCs w:val="18"/>
                    </w:rPr>
                  </w:pPr>
                </w:p>
              </w:tc>
            </w:tr>
            <w:tr w:rsidR="00C44128" w14:paraId="3F80728F" w14:textId="77777777">
              <w:trPr>
                <w:tblCellSpacing w:w="0" w:type="dxa"/>
              </w:trPr>
              <w:tc>
                <w:tcPr>
                  <w:tcW w:w="0" w:type="auto"/>
                  <w:vAlign w:val="center"/>
                  <w:hideMark/>
                </w:tcPr>
                <w:p w14:paraId="43F0626B" w14:textId="77777777" w:rsidR="00E52825" w:rsidRDefault="00C44128">
                  <w:pPr>
                    <w:spacing w:after="0"/>
                    <w:rPr>
                      <w:rFonts w:ascii="Arial" w:hAnsi="Arial" w:cs="Arial"/>
                      <w:b/>
                      <w:bCs/>
                      <w:sz w:val="18"/>
                      <w:szCs w:val="18"/>
                    </w:rPr>
                  </w:pPr>
                  <w:r>
                    <w:rPr>
                      <w:rFonts w:ascii="Arial" w:hAnsi="Arial" w:cs="Arial"/>
                      <w:b/>
                      <w:bCs/>
                      <w:sz w:val="18"/>
                      <w:szCs w:val="18"/>
                    </w:rPr>
                    <w:t>Pay Rate</w:t>
                  </w:r>
                </w:p>
                <w:p w14:paraId="2172785E" w14:textId="0AAF4835" w:rsidR="00C44128" w:rsidRDefault="00E52825">
                  <w:pPr>
                    <w:spacing w:after="0"/>
                    <w:rPr>
                      <w:rFonts w:ascii="Arial" w:eastAsia="Times New Roman" w:hAnsi="Arial" w:cs="Arial"/>
                      <w:sz w:val="18"/>
                      <w:szCs w:val="18"/>
                    </w:rPr>
                  </w:pPr>
                  <w:r>
                    <w:rPr>
                      <w:rFonts w:ascii="Arial" w:hAnsi="Arial" w:cs="Arial"/>
                      <w:b/>
                      <w:bCs/>
                      <w:sz w:val="18"/>
                      <w:szCs w:val="18"/>
                    </w:rPr>
                    <w:t xml:space="preserve">$15.46 - $18.15 - </w:t>
                  </w:r>
                  <w:r w:rsidR="00A3727E">
                    <w:rPr>
                      <w:rFonts w:ascii="Arial" w:hAnsi="Arial" w:cs="Arial"/>
                      <w:b/>
                      <w:bCs/>
                      <w:sz w:val="18"/>
                      <w:szCs w:val="18"/>
                    </w:rPr>
                    <w:t>$20.84</w:t>
                  </w:r>
                  <w:r w:rsidR="00C44128">
                    <w:rPr>
                      <w:rFonts w:ascii="Arial" w:hAnsi="Arial" w:cs="Arial"/>
                      <w:sz w:val="18"/>
                      <w:szCs w:val="18"/>
                    </w:rPr>
                    <w:br/>
                  </w:r>
                </w:p>
              </w:tc>
            </w:tr>
            <w:tr w:rsidR="00C44128" w14:paraId="616F3827" w14:textId="77777777">
              <w:trPr>
                <w:tblCellSpacing w:w="0" w:type="dxa"/>
              </w:trPr>
              <w:tc>
                <w:tcPr>
                  <w:tcW w:w="0" w:type="auto"/>
                  <w:vAlign w:val="center"/>
                </w:tcPr>
                <w:p w14:paraId="3DB7AB92" w14:textId="77777777" w:rsidR="00C44128" w:rsidRDefault="00C44128">
                  <w:pPr>
                    <w:spacing w:after="0"/>
                    <w:rPr>
                      <w:rFonts w:ascii="Arial" w:hAnsi="Arial" w:cs="Arial"/>
                      <w:sz w:val="18"/>
                      <w:szCs w:val="18"/>
                    </w:rPr>
                  </w:pPr>
                  <w:r>
                    <w:rPr>
                      <w:rFonts w:ascii="Arial" w:hAnsi="Arial" w:cs="Arial"/>
                      <w:sz w:val="18"/>
                      <w:szCs w:val="18"/>
                    </w:rPr>
                    <w:br/>
                  </w:r>
                  <w:r>
                    <w:rPr>
                      <w:rFonts w:ascii="Arial" w:hAnsi="Arial" w:cs="Arial"/>
                      <w:b/>
                      <w:bCs/>
                      <w:sz w:val="18"/>
                      <w:szCs w:val="18"/>
                    </w:rPr>
                    <w:t>Pay Comments</w:t>
                  </w:r>
                  <w:r>
                    <w:rPr>
                      <w:rFonts w:ascii="Arial" w:hAnsi="Arial" w:cs="Arial"/>
                      <w:sz w:val="18"/>
                      <w:szCs w:val="18"/>
                    </w:rPr>
                    <w:br/>
                    <w:t>Salary based on experience.</w:t>
                  </w:r>
                </w:p>
                <w:p w14:paraId="4A3DCECA" w14:textId="77777777" w:rsidR="00C44128" w:rsidRDefault="00C44128">
                  <w:pPr>
                    <w:spacing w:after="0"/>
                    <w:rPr>
                      <w:rFonts w:ascii="Arial" w:hAnsi="Arial" w:cs="Arial"/>
                      <w:sz w:val="18"/>
                      <w:szCs w:val="18"/>
                    </w:rPr>
                  </w:pPr>
                </w:p>
                <w:p w14:paraId="4032F18D" w14:textId="77777777" w:rsidR="00C44128" w:rsidRDefault="00C44128">
                  <w:pPr>
                    <w:spacing w:after="0"/>
                    <w:rPr>
                      <w:rFonts w:ascii="Arial" w:hAnsi="Arial" w:cs="Arial"/>
                      <w:b/>
                      <w:bCs/>
                      <w:sz w:val="18"/>
                      <w:szCs w:val="18"/>
                    </w:rPr>
                  </w:pPr>
                  <w:r>
                    <w:rPr>
                      <w:rFonts w:ascii="Arial" w:hAnsi="Arial" w:cs="Arial"/>
                      <w:b/>
                      <w:bCs/>
                      <w:sz w:val="18"/>
                      <w:szCs w:val="18"/>
                    </w:rPr>
                    <w:t>In accordance with pay transparency, the salary reflected in this posting is the full salary range for this position. Individual placement within the range is based on the candidate’s current experience, education, skills, and abilities related to the position. Salary placement is typically between the minimum and mid-point of the salary range</w:t>
                  </w:r>
                </w:p>
                <w:p w14:paraId="53EEE6FC" w14:textId="77777777" w:rsidR="00C44128" w:rsidRDefault="00C44128">
                  <w:pPr>
                    <w:spacing w:after="0"/>
                    <w:rPr>
                      <w:rFonts w:ascii="Arial" w:hAnsi="Arial" w:cs="Arial"/>
                      <w:sz w:val="18"/>
                      <w:szCs w:val="18"/>
                    </w:rPr>
                  </w:pPr>
                </w:p>
                <w:p w14:paraId="0F2033C8" w14:textId="77777777" w:rsidR="00C44128" w:rsidRDefault="00C44128">
                  <w:pPr>
                    <w:spacing w:after="0"/>
                    <w:rPr>
                      <w:rFonts w:ascii="Arial" w:hAnsi="Arial" w:cs="Arial"/>
                      <w:b/>
                      <w:bCs/>
                      <w:i/>
                      <w:iCs/>
                      <w:sz w:val="18"/>
                      <w:szCs w:val="18"/>
                    </w:rPr>
                  </w:pPr>
                  <w:r>
                    <w:rPr>
                      <w:rFonts w:ascii="Arial" w:hAnsi="Arial" w:cs="Arial"/>
                      <w:b/>
                      <w:bCs/>
                      <w:i/>
                      <w:iCs/>
                      <w:sz w:val="18"/>
                      <w:szCs w:val="18"/>
                    </w:rPr>
                    <w:t xml:space="preserve">We are willing to train those who are passionate about helping people and willing to go the extra mile to help the client.  </w:t>
                  </w:r>
                </w:p>
              </w:tc>
            </w:tr>
          </w:tbl>
          <w:p w14:paraId="029EB89A" w14:textId="77777777" w:rsidR="001825B8" w:rsidRDefault="001825B8">
            <w:pPr>
              <w:spacing w:after="0"/>
              <w:rPr>
                <w:rFonts w:ascii="Arial" w:hAnsi="Arial" w:cs="Arial"/>
                <w:sz w:val="18"/>
                <w:szCs w:val="18"/>
              </w:rPr>
            </w:pPr>
          </w:p>
          <w:p w14:paraId="374AC8DA" w14:textId="76CBC703" w:rsidR="00C44128" w:rsidRDefault="00C44128">
            <w:pPr>
              <w:spacing w:after="0"/>
              <w:rPr>
                <w:rFonts w:ascii="Arial" w:hAnsi="Arial" w:cs="Arial"/>
                <w:sz w:val="18"/>
                <w:szCs w:val="18"/>
              </w:rPr>
            </w:pPr>
            <w:r>
              <w:rPr>
                <w:rFonts w:ascii="Arial" w:hAnsi="Arial" w:cs="Arial"/>
                <w:sz w:val="18"/>
                <w:szCs w:val="18"/>
              </w:rPr>
              <w:t>Mail Resume/Application to:</w:t>
            </w:r>
          </w:p>
          <w:tbl>
            <w:tblPr>
              <w:tblW w:w="5000" w:type="pct"/>
              <w:tblCellSpacing w:w="0" w:type="dxa"/>
              <w:shd w:val="clear" w:color="auto" w:fill="E5EFFA"/>
              <w:tblCellMar>
                <w:left w:w="0" w:type="dxa"/>
                <w:right w:w="0" w:type="dxa"/>
              </w:tblCellMar>
              <w:tblLook w:val="04A0" w:firstRow="1" w:lastRow="0" w:firstColumn="1" w:lastColumn="0" w:noHBand="0" w:noVBand="1"/>
            </w:tblPr>
            <w:tblGrid>
              <w:gridCol w:w="2691"/>
            </w:tblGrid>
            <w:tr w:rsidR="00C44128" w14:paraId="1AE53C69" w14:textId="77777777">
              <w:trPr>
                <w:tblCellSpacing w:w="0" w:type="dxa"/>
              </w:trPr>
              <w:tc>
                <w:tcPr>
                  <w:tcW w:w="0" w:type="auto"/>
                  <w:shd w:val="clear" w:color="auto" w:fill="E5EFFA"/>
                  <w:tcMar>
                    <w:top w:w="75" w:type="dxa"/>
                    <w:left w:w="75" w:type="dxa"/>
                    <w:bottom w:w="75" w:type="dxa"/>
                    <w:right w:w="75" w:type="dxa"/>
                  </w:tcMar>
                  <w:vAlign w:val="center"/>
                  <w:hideMark/>
                </w:tcPr>
                <w:p w14:paraId="4B08302E" w14:textId="77777777" w:rsidR="00C44128" w:rsidRDefault="00C44128">
                  <w:pPr>
                    <w:spacing w:after="0"/>
                    <w:rPr>
                      <w:rFonts w:ascii="Arial" w:hAnsi="Arial" w:cs="Arial"/>
                      <w:sz w:val="18"/>
                      <w:szCs w:val="18"/>
                    </w:rPr>
                  </w:pPr>
                  <w:r>
                    <w:rPr>
                      <w:rFonts w:ascii="Arial" w:hAnsi="Arial" w:cs="Arial"/>
                      <w:color w:val="000000"/>
                      <w:sz w:val="18"/>
                      <w:szCs w:val="18"/>
                    </w:rPr>
                    <w:t>Ms. Jeanie Pike</w:t>
                  </w:r>
                </w:p>
                <w:p w14:paraId="142D3E83" w14:textId="77777777" w:rsidR="00C44128" w:rsidRDefault="00C44128">
                  <w:pPr>
                    <w:spacing w:after="0"/>
                    <w:rPr>
                      <w:rFonts w:ascii="Arial" w:hAnsi="Arial" w:cs="Arial"/>
                      <w:sz w:val="18"/>
                      <w:szCs w:val="18"/>
                    </w:rPr>
                  </w:pPr>
                  <w:r>
                    <w:rPr>
                      <w:rFonts w:ascii="Arial" w:hAnsi="Arial" w:cs="Arial"/>
                      <w:color w:val="000000"/>
                      <w:sz w:val="18"/>
                      <w:szCs w:val="18"/>
                    </w:rPr>
                    <w:t xml:space="preserve">HR Director </w:t>
                  </w:r>
                </w:p>
                <w:p w14:paraId="26C3ED5A" w14:textId="77777777" w:rsidR="00C44128" w:rsidRDefault="00C44128">
                  <w:pPr>
                    <w:spacing w:after="0"/>
                    <w:rPr>
                      <w:rFonts w:ascii="Arial" w:hAnsi="Arial" w:cs="Arial"/>
                      <w:sz w:val="18"/>
                      <w:szCs w:val="18"/>
                    </w:rPr>
                  </w:pPr>
                  <w:r>
                    <w:rPr>
                      <w:rFonts w:ascii="Arial" w:hAnsi="Arial" w:cs="Arial"/>
                      <w:color w:val="000000"/>
                      <w:sz w:val="18"/>
                      <w:szCs w:val="18"/>
                    </w:rPr>
                    <w:t>Old Pueblo Community Services</w:t>
                  </w:r>
                </w:p>
                <w:p w14:paraId="45754D4B" w14:textId="77777777" w:rsidR="00C44128" w:rsidRDefault="00C44128">
                  <w:pPr>
                    <w:spacing w:after="0"/>
                    <w:rPr>
                      <w:rFonts w:ascii="Arial" w:hAnsi="Arial" w:cs="Arial"/>
                      <w:sz w:val="18"/>
                      <w:szCs w:val="18"/>
                    </w:rPr>
                  </w:pPr>
                  <w:r>
                    <w:rPr>
                      <w:rFonts w:ascii="Arial" w:hAnsi="Arial" w:cs="Arial"/>
                      <w:color w:val="000000"/>
                      <w:sz w:val="18"/>
                      <w:szCs w:val="18"/>
                    </w:rPr>
                    <w:t>2323 S. Park Ave</w:t>
                  </w:r>
                </w:p>
                <w:p w14:paraId="4023078B" w14:textId="77777777" w:rsidR="00C44128" w:rsidRDefault="00C44128">
                  <w:pPr>
                    <w:spacing w:after="0"/>
                    <w:rPr>
                      <w:rFonts w:ascii="Arial" w:hAnsi="Arial" w:cs="Arial"/>
                      <w:sz w:val="18"/>
                      <w:szCs w:val="18"/>
                    </w:rPr>
                  </w:pPr>
                  <w:r>
                    <w:rPr>
                      <w:rFonts w:ascii="Arial" w:hAnsi="Arial" w:cs="Arial"/>
                      <w:color w:val="000000"/>
                      <w:sz w:val="18"/>
                      <w:szCs w:val="18"/>
                    </w:rPr>
                    <w:t>Tucson, AZ 85713</w:t>
                  </w:r>
                </w:p>
              </w:tc>
            </w:tr>
          </w:tbl>
          <w:p w14:paraId="674B449C" w14:textId="77777777" w:rsidR="00C44128" w:rsidRDefault="00C44128">
            <w:pPr>
              <w:spacing w:after="0"/>
              <w:rPr>
                <w:rFonts w:ascii="Arial" w:hAnsi="Arial" w:cs="Arial"/>
                <w:sz w:val="18"/>
                <w:szCs w:val="18"/>
              </w:rPr>
            </w:pPr>
          </w:p>
          <w:p w14:paraId="4D9404EA" w14:textId="77777777" w:rsidR="00C44128" w:rsidRDefault="00C44128">
            <w:pPr>
              <w:spacing w:after="0"/>
              <w:rPr>
                <w:rFonts w:ascii="Arial" w:eastAsia="Times New Roman" w:hAnsi="Arial" w:cs="Arial"/>
                <w:sz w:val="18"/>
                <w:szCs w:val="18"/>
              </w:rPr>
            </w:pPr>
            <w:r>
              <w:rPr>
                <w:rFonts w:ascii="Arial" w:hAnsi="Arial" w:cs="Arial"/>
                <w:sz w:val="18"/>
                <w:szCs w:val="18"/>
              </w:rPr>
              <w:t>Email Resume/Application to:</w:t>
            </w:r>
          </w:p>
          <w:p w14:paraId="0081E8CA" w14:textId="6E1A0201" w:rsidR="00C44128" w:rsidRPr="001825B8" w:rsidRDefault="00C44128">
            <w:pPr>
              <w:spacing w:after="0"/>
              <w:rPr>
                <w:rFonts w:ascii="Arial" w:hAnsi="Arial" w:cs="Arial"/>
                <w:b/>
                <w:bCs/>
                <w:sz w:val="18"/>
                <w:szCs w:val="18"/>
              </w:rPr>
            </w:pPr>
            <w:hyperlink r:id="rId11" w:history="1">
              <w:r>
                <w:rPr>
                  <w:rStyle w:val="Hyperlink"/>
                  <w:rFonts w:ascii="Arial" w:hAnsi="Arial" w:cs="Arial"/>
                  <w:b/>
                  <w:bCs/>
                  <w:color w:val="467886"/>
                  <w:sz w:val="18"/>
                  <w:szCs w:val="18"/>
                </w:rPr>
                <w:t>hr@helptucson.org</w:t>
              </w:r>
            </w:hyperlink>
          </w:p>
          <w:p w14:paraId="12CC47FB" w14:textId="77777777" w:rsidR="00C44128" w:rsidRDefault="00C44128">
            <w:pPr>
              <w:spacing w:after="0"/>
              <w:rPr>
                <w:rFonts w:ascii="Arial" w:hAnsi="Arial" w:cs="Arial"/>
                <w:sz w:val="18"/>
                <w:szCs w:val="18"/>
              </w:rPr>
            </w:pPr>
          </w:p>
          <w:p w14:paraId="41F21D4F" w14:textId="3394CECC" w:rsidR="00C44128" w:rsidRDefault="00C44128">
            <w:pPr>
              <w:spacing w:after="0"/>
              <w:jc w:val="center"/>
              <w:rPr>
                <w:rFonts w:ascii="Arial" w:hAnsi="Arial" w:cs="Arial"/>
                <w:sz w:val="18"/>
                <w:szCs w:val="18"/>
              </w:rPr>
            </w:pPr>
            <w:r>
              <w:rPr>
                <w:rFonts w:ascii="Arial" w:hAnsi="Arial" w:cs="Arial"/>
                <w:noProof/>
              </w:rPr>
              <w:drawing>
                <wp:inline distT="0" distB="0" distL="0" distR="0" wp14:anchorId="26BF43F8" wp14:editId="33468623">
                  <wp:extent cx="666750" cy="666750"/>
                  <wp:effectExtent l="0" t="0" r="0" b="0"/>
                  <wp:docPr id="2130878102" name="Picture 1" descr="http://bantheboxcampaign.org/wp-content/uploads/2013/01/ban-the-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ntheboxcampaign.org/wp-content/uploads/2013/01/ban-the-box.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005B3CBA" w14:textId="77777777" w:rsidR="00C44128" w:rsidRDefault="00C44128">
            <w:pPr>
              <w:spacing w:after="0"/>
              <w:rPr>
                <w:rFonts w:ascii="Arial" w:hAnsi="Arial" w:cs="Arial"/>
                <w:sz w:val="18"/>
                <w:szCs w:val="18"/>
              </w:rPr>
            </w:pPr>
          </w:p>
          <w:p w14:paraId="4B05C4F1" w14:textId="77777777" w:rsidR="001825B8" w:rsidRDefault="001825B8" w:rsidP="001825B8">
            <w:pPr>
              <w:spacing w:after="0"/>
              <w:rPr>
                <w:rFonts w:ascii="Arial" w:hAnsi="Arial" w:cs="Arial"/>
                <w:sz w:val="18"/>
                <w:szCs w:val="18"/>
              </w:rPr>
            </w:pPr>
            <w:r>
              <w:rPr>
                <w:rFonts w:ascii="Arial" w:hAnsi="Arial" w:cs="Arial"/>
                <w:sz w:val="18"/>
                <w:szCs w:val="18"/>
              </w:rPr>
              <w:t>Employment References, drug screen and background check are conducted pre-employment.</w:t>
            </w:r>
          </w:p>
          <w:p w14:paraId="4986E232" w14:textId="77777777" w:rsidR="00C44128" w:rsidRDefault="00C44128">
            <w:pPr>
              <w:spacing w:after="0"/>
              <w:rPr>
                <w:rFonts w:ascii="Arial" w:hAnsi="Arial" w:cs="Arial"/>
                <w:sz w:val="18"/>
                <w:szCs w:val="18"/>
              </w:rPr>
            </w:pPr>
          </w:p>
          <w:p w14:paraId="56A07A05" w14:textId="77777777" w:rsidR="00C44128" w:rsidRDefault="00C44128">
            <w:pPr>
              <w:spacing w:after="0"/>
              <w:jc w:val="center"/>
              <w:rPr>
                <w:rFonts w:ascii="Arial" w:hAnsi="Arial" w:cs="Arial"/>
                <w:sz w:val="18"/>
                <w:szCs w:val="18"/>
              </w:rPr>
            </w:pPr>
          </w:p>
          <w:p w14:paraId="6575F432" w14:textId="77777777" w:rsidR="00C44128" w:rsidRDefault="00C44128">
            <w:pPr>
              <w:spacing w:after="0"/>
              <w:rPr>
                <w:rFonts w:ascii="Arial" w:hAnsi="Arial" w:cs="Arial"/>
                <w:sz w:val="18"/>
                <w:szCs w:val="18"/>
              </w:rPr>
            </w:pPr>
          </w:p>
        </w:tc>
      </w:tr>
    </w:tbl>
    <w:p w14:paraId="74CFFCB3" w14:textId="77777777" w:rsidR="00785B71" w:rsidRDefault="00785B71" w:rsidP="001825B8"/>
    <w:sectPr w:rsidR="00785B71" w:rsidSect="00C441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B238B"/>
    <w:multiLevelType w:val="hybridMultilevel"/>
    <w:tmpl w:val="6C14D1BC"/>
    <w:lvl w:ilvl="0" w:tplc="0409000F">
      <w:start w:val="1"/>
      <w:numFmt w:val="decimal"/>
      <w:lvlText w:val="%1."/>
      <w:lvlJc w:val="left"/>
      <w:pPr>
        <w:ind w:left="981" w:hanging="360"/>
      </w:pPr>
    </w:lvl>
    <w:lvl w:ilvl="1" w:tplc="04090019" w:tentative="1">
      <w:start w:val="1"/>
      <w:numFmt w:val="lowerLetter"/>
      <w:lvlText w:val="%2."/>
      <w:lvlJc w:val="left"/>
      <w:pPr>
        <w:ind w:left="1701" w:hanging="360"/>
      </w:pPr>
    </w:lvl>
    <w:lvl w:ilvl="2" w:tplc="0409001B" w:tentative="1">
      <w:start w:val="1"/>
      <w:numFmt w:val="lowerRoman"/>
      <w:lvlText w:val="%3."/>
      <w:lvlJc w:val="right"/>
      <w:pPr>
        <w:ind w:left="2421" w:hanging="180"/>
      </w:pPr>
    </w:lvl>
    <w:lvl w:ilvl="3" w:tplc="0409000F" w:tentative="1">
      <w:start w:val="1"/>
      <w:numFmt w:val="decimal"/>
      <w:lvlText w:val="%4."/>
      <w:lvlJc w:val="left"/>
      <w:pPr>
        <w:ind w:left="3141" w:hanging="360"/>
      </w:pPr>
    </w:lvl>
    <w:lvl w:ilvl="4" w:tplc="04090019" w:tentative="1">
      <w:start w:val="1"/>
      <w:numFmt w:val="lowerLetter"/>
      <w:lvlText w:val="%5."/>
      <w:lvlJc w:val="left"/>
      <w:pPr>
        <w:ind w:left="3861" w:hanging="360"/>
      </w:pPr>
    </w:lvl>
    <w:lvl w:ilvl="5" w:tplc="0409001B" w:tentative="1">
      <w:start w:val="1"/>
      <w:numFmt w:val="lowerRoman"/>
      <w:lvlText w:val="%6."/>
      <w:lvlJc w:val="right"/>
      <w:pPr>
        <w:ind w:left="4581" w:hanging="180"/>
      </w:pPr>
    </w:lvl>
    <w:lvl w:ilvl="6" w:tplc="0409000F" w:tentative="1">
      <w:start w:val="1"/>
      <w:numFmt w:val="decimal"/>
      <w:lvlText w:val="%7."/>
      <w:lvlJc w:val="left"/>
      <w:pPr>
        <w:ind w:left="5301" w:hanging="360"/>
      </w:pPr>
    </w:lvl>
    <w:lvl w:ilvl="7" w:tplc="04090019" w:tentative="1">
      <w:start w:val="1"/>
      <w:numFmt w:val="lowerLetter"/>
      <w:lvlText w:val="%8."/>
      <w:lvlJc w:val="left"/>
      <w:pPr>
        <w:ind w:left="6021" w:hanging="360"/>
      </w:pPr>
    </w:lvl>
    <w:lvl w:ilvl="8" w:tplc="0409001B" w:tentative="1">
      <w:start w:val="1"/>
      <w:numFmt w:val="lowerRoman"/>
      <w:lvlText w:val="%9."/>
      <w:lvlJc w:val="right"/>
      <w:pPr>
        <w:ind w:left="6741" w:hanging="180"/>
      </w:pPr>
    </w:lvl>
  </w:abstractNum>
  <w:abstractNum w:abstractNumId="1" w15:restartNumberingAfterBreak="0">
    <w:nsid w:val="331A3D21"/>
    <w:multiLevelType w:val="hybridMultilevel"/>
    <w:tmpl w:val="B016E866"/>
    <w:lvl w:ilvl="0" w:tplc="0409000F">
      <w:start w:val="1"/>
      <w:numFmt w:val="decimal"/>
      <w:lvlText w:val="%1."/>
      <w:lvlJc w:val="left"/>
      <w:pPr>
        <w:ind w:left="1079" w:hanging="360"/>
      </w:pPr>
    </w:lvl>
    <w:lvl w:ilvl="1" w:tplc="04090019">
      <w:start w:val="1"/>
      <w:numFmt w:val="lowerLetter"/>
      <w:lvlText w:val="%2."/>
      <w:lvlJc w:val="left"/>
      <w:pPr>
        <w:ind w:left="1799" w:hanging="360"/>
      </w:pPr>
    </w:lvl>
    <w:lvl w:ilvl="2" w:tplc="0409001B">
      <w:start w:val="1"/>
      <w:numFmt w:val="lowerRoman"/>
      <w:lvlText w:val="%3."/>
      <w:lvlJc w:val="right"/>
      <w:pPr>
        <w:ind w:left="2519" w:hanging="180"/>
      </w:pPr>
    </w:lvl>
    <w:lvl w:ilvl="3" w:tplc="0409000F">
      <w:start w:val="1"/>
      <w:numFmt w:val="decimal"/>
      <w:lvlText w:val="%4."/>
      <w:lvlJc w:val="left"/>
      <w:pPr>
        <w:ind w:left="3239" w:hanging="360"/>
      </w:pPr>
    </w:lvl>
    <w:lvl w:ilvl="4" w:tplc="04090019">
      <w:start w:val="1"/>
      <w:numFmt w:val="lowerLetter"/>
      <w:lvlText w:val="%5."/>
      <w:lvlJc w:val="left"/>
      <w:pPr>
        <w:ind w:left="3959" w:hanging="360"/>
      </w:pPr>
    </w:lvl>
    <w:lvl w:ilvl="5" w:tplc="0409001B">
      <w:start w:val="1"/>
      <w:numFmt w:val="lowerRoman"/>
      <w:lvlText w:val="%6."/>
      <w:lvlJc w:val="right"/>
      <w:pPr>
        <w:ind w:left="4679" w:hanging="180"/>
      </w:pPr>
    </w:lvl>
    <w:lvl w:ilvl="6" w:tplc="0409000F">
      <w:start w:val="1"/>
      <w:numFmt w:val="decimal"/>
      <w:lvlText w:val="%7."/>
      <w:lvlJc w:val="left"/>
      <w:pPr>
        <w:ind w:left="5399" w:hanging="360"/>
      </w:pPr>
    </w:lvl>
    <w:lvl w:ilvl="7" w:tplc="04090019">
      <w:start w:val="1"/>
      <w:numFmt w:val="lowerLetter"/>
      <w:lvlText w:val="%8."/>
      <w:lvlJc w:val="left"/>
      <w:pPr>
        <w:ind w:left="6119" w:hanging="360"/>
      </w:pPr>
    </w:lvl>
    <w:lvl w:ilvl="8" w:tplc="0409001B">
      <w:start w:val="1"/>
      <w:numFmt w:val="lowerRoman"/>
      <w:lvlText w:val="%9."/>
      <w:lvlJc w:val="right"/>
      <w:pPr>
        <w:ind w:left="6839" w:hanging="180"/>
      </w:pPr>
    </w:lvl>
  </w:abstractNum>
  <w:abstractNum w:abstractNumId="2" w15:restartNumberingAfterBreak="0">
    <w:nsid w:val="5C253887"/>
    <w:multiLevelType w:val="hybridMultilevel"/>
    <w:tmpl w:val="45F2C100"/>
    <w:lvl w:ilvl="0" w:tplc="C44E6C08">
      <w:start w:val="1"/>
      <w:numFmt w:val="decimal"/>
      <w:lvlText w:val="%1."/>
      <w:lvlJc w:val="left"/>
      <w:pPr>
        <w:ind w:left="720" w:hanging="360"/>
      </w:pPr>
      <w:rPr>
        <w:rFonts w:ascii="Arial" w:eastAsiaTheme="minorHAnsi" w:hAnsi="Arial" w:cs="Arial"/>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31307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17947">
    <w:abstractNumId w:val="1"/>
  </w:num>
  <w:num w:numId="3" w16cid:durableId="1896505673">
    <w:abstractNumId w:val="0"/>
  </w:num>
  <w:num w:numId="4" w16cid:durableId="1895312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28"/>
    <w:rsid w:val="000A138E"/>
    <w:rsid w:val="001825B8"/>
    <w:rsid w:val="001D452A"/>
    <w:rsid w:val="00565F3C"/>
    <w:rsid w:val="00785B71"/>
    <w:rsid w:val="008A1EE5"/>
    <w:rsid w:val="0091590E"/>
    <w:rsid w:val="00A3727E"/>
    <w:rsid w:val="00BF1050"/>
    <w:rsid w:val="00C212D9"/>
    <w:rsid w:val="00C44128"/>
    <w:rsid w:val="00E52825"/>
    <w:rsid w:val="00F94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95C59"/>
  <w15:chartTrackingRefBased/>
  <w15:docId w15:val="{783A2E92-1F58-4B4B-8F3F-7B3C9065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128"/>
    <w:pPr>
      <w:spacing w:line="276" w:lineRule="auto"/>
    </w:pPr>
    <w:rPr>
      <w:sz w:val="24"/>
      <w:szCs w:val="24"/>
    </w:rPr>
  </w:style>
  <w:style w:type="paragraph" w:styleId="Heading1">
    <w:name w:val="heading 1"/>
    <w:basedOn w:val="Normal"/>
    <w:next w:val="Normal"/>
    <w:link w:val="Heading1Char"/>
    <w:uiPriority w:val="9"/>
    <w:qFormat/>
    <w:rsid w:val="00C441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41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41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41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41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41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41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41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41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1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41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41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41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41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41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41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41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4128"/>
    <w:rPr>
      <w:rFonts w:eastAsiaTheme="majorEastAsia" w:cstheme="majorBidi"/>
      <w:color w:val="272727" w:themeColor="text1" w:themeTint="D8"/>
    </w:rPr>
  </w:style>
  <w:style w:type="paragraph" w:styleId="Title">
    <w:name w:val="Title"/>
    <w:basedOn w:val="Normal"/>
    <w:next w:val="Normal"/>
    <w:link w:val="TitleChar"/>
    <w:uiPriority w:val="10"/>
    <w:qFormat/>
    <w:rsid w:val="00C441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1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41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41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4128"/>
    <w:pPr>
      <w:spacing w:before="160"/>
      <w:jc w:val="center"/>
    </w:pPr>
    <w:rPr>
      <w:i/>
      <w:iCs/>
      <w:color w:val="404040" w:themeColor="text1" w:themeTint="BF"/>
    </w:rPr>
  </w:style>
  <w:style w:type="character" w:customStyle="1" w:styleId="QuoteChar">
    <w:name w:val="Quote Char"/>
    <w:basedOn w:val="DefaultParagraphFont"/>
    <w:link w:val="Quote"/>
    <w:uiPriority w:val="29"/>
    <w:rsid w:val="00C44128"/>
    <w:rPr>
      <w:i/>
      <w:iCs/>
      <w:color w:val="404040" w:themeColor="text1" w:themeTint="BF"/>
    </w:rPr>
  </w:style>
  <w:style w:type="paragraph" w:styleId="ListParagraph">
    <w:name w:val="List Paragraph"/>
    <w:basedOn w:val="Normal"/>
    <w:uiPriority w:val="34"/>
    <w:qFormat/>
    <w:rsid w:val="00C44128"/>
    <w:pPr>
      <w:ind w:left="720"/>
      <w:contextualSpacing/>
    </w:pPr>
  </w:style>
  <w:style w:type="character" w:styleId="IntenseEmphasis">
    <w:name w:val="Intense Emphasis"/>
    <w:basedOn w:val="DefaultParagraphFont"/>
    <w:uiPriority w:val="21"/>
    <w:qFormat/>
    <w:rsid w:val="00C44128"/>
    <w:rPr>
      <w:i/>
      <w:iCs/>
      <w:color w:val="0F4761" w:themeColor="accent1" w:themeShade="BF"/>
    </w:rPr>
  </w:style>
  <w:style w:type="paragraph" w:styleId="IntenseQuote">
    <w:name w:val="Intense Quote"/>
    <w:basedOn w:val="Normal"/>
    <w:next w:val="Normal"/>
    <w:link w:val="IntenseQuoteChar"/>
    <w:uiPriority w:val="30"/>
    <w:qFormat/>
    <w:rsid w:val="00C441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4128"/>
    <w:rPr>
      <w:i/>
      <w:iCs/>
      <w:color w:val="0F4761" w:themeColor="accent1" w:themeShade="BF"/>
    </w:rPr>
  </w:style>
  <w:style w:type="character" w:styleId="IntenseReference">
    <w:name w:val="Intense Reference"/>
    <w:basedOn w:val="DefaultParagraphFont"/>
    <w:uiPriority w:val="32"/>
    <w:qFormat/>
    <w:rsid w:val="00C44128"/>
    <w:rPr>
      <w:b/>
      <w:bCs/>
      <w:smallCaps/>
      <w:color w:val="0F4761" w:themeColor="accent1" w:themeShade="BF"/>
      <w:spacing w:val="5"/>
    </w:rPr>
  </w:style>
  <w:style w:type="character" w:styleId="Hyperlink">
    <w:name w:val="Hyperlink"/>
    <w:basedOn w:val="DefaultParagraphFont"/>
    <w:uiPriority w:val="99"/>
    <w:semiHidden/>
    <w:unhideWhenUsed/>
    <w:rsid w:val="00C44128"/>
    <w:rPr>
      <w:color w:val="0000FF"/>
      <w:u w:val="single"/>
    </w:rPr>
  </w:style>
  <w:style w:type="paragraph" w:styleId="NormalWeb">
    <w:name w:val="Normal (Web)"/>
    <w:basedOn w:val="Normal"/>
    <w:uiPriority w:val="99"/>
    <w:semiHidden/>
    <w:unhideWhenUsed/>
    <w:rsid w:val="001825B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10997">
      <w:bodyDiv w:val="1"/>
      <w:marLeft w:val="0"/>
      <w:marRight w:val="0"/>
      <w:marTop w:val="0"/>
      <w:marBottom w:val="0"/>
      <w:divBdr>
        <w:top w:val="none" w:sz="0" w:space="0" w:color="auto"/>
        <w:left w:val="none" w:sz="0" w:space="0" w:color="auto"/>
        <w:bottom w:val="none" w:sz="0" w:space="0" w:color="auto"/>
        <w:right w:val="none" w:sz="0" w:space="0" w:color="auto"/>
      </w:divBdr>
    </w:div>
    <w:div w:id="387071663">
      <w:bodyDiv w:val="1"/>
      <w:marLeft w:val="0"/>
      <w:marRight w:val="0"/>
      <w:marTop w:val="0"/>
      <w:marBottom w:val="0"/>
      <w:divBdr>
        <w:top w:val="none" w:sz="0" w:space="0" w:color="auto"/>
        <w:left w:val="none" w:sz="0" w:space="0" w:color="auto"/>
        <w:bottom w:val="none" w:sz="0" w:space="0" w:color="auto"/>
        <w:right w:val="none" w:sz="0" w:space="0" w:color="auto"/>
      </w:divBdr>
    </w:div>
    <w:div w:id="1073553106">
      <w:bodyDiv w:val="1"/>
      <w:marLeft w:val="0"/>
      <w:marRight w:val="0"/>
      <w:marTop w:val="0"/>
      <w:marBottom w:val="0"/>
      <w:divBdr>
        <w:top w:val="none" w:sz="0" w:space="0" w:color="auto"/>
        <w:left w:val="none" w:sz="0" w:space="0" w:color="auto"/>
        <w:bottom w:val="none" w:sz="0" w:space="0" w:color="auto"/>
        <w:right w:val="none" w:sz="0" w:space="0" w:color="auto"/>
      </w:divBdr>
    </w:div>
    <w:div w:id="153368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helptucson.org"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ABD1904F5B04692E221843CDFBF8F" ma:contentTypeVersion="17" ma:contentTypeDescription="Create a new document." ma:contentTypeScope="" ma:versionID="7914516418b86f933364db131df35ca6">
  <xsd:schema xmlns:xsd="http://www.w3.org/2001/XMLSchema" xmlns:xs="http://www.w3.org/2001/XMLSchema" xmlns:p="http://schemas.microsoft.com/office/2006/metadata/properties" xmlns:ns1="http://schemas.microsoft.com/sharepoint/v3" xmlns:ns2="1e9ade6f-cb96-43c4-8455-63db2f5ae18d" xmlns:ns3="424ca093-36e5-44a4-832c-fbe003f0c2dc" targetNamespace="http://schemas.microsoft.com/office/2006/metadata/properties" ma:root="true" ma:fieldsID="3530a474f315110f09cf132239f7881f" ns1:_="" ns2:_="" ns3:_="">
    <xsd:import namespace="http://schemas.microsoft.com/sharepoint/v3"/>
    <xsd:import namespace="1e9ade6f-cb96-43c4-8455-63db2f5ae18d"/>
    <xsd:import namespace="424ca093-36e5-44a4-832c-fbe003f0c2d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9ade6f-cb96-43c4-8455-63db2f5ae18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bfaa7ef-612b-4253-a571-798e3d7ccc0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ca093-36e5-44a4-832c-fbe003f0c2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0b93fa-8092-4675-b211-e24d0c1792a5}" ma:internalName="TaxCatchAll" ma:showField="CatchAllData" ma:web="424ca093-36e5-44a4-832c-fbe003f0c2d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24ca093-36e5-44a4-832c-fbe003f0c2dc" xsi:nil="true"/>
    <lcf76f155ced4ddcb4097134ff3c332f xmlns="1e9ade6f-cb96-43c4-8455-63db2f5ae1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341825-4AE5-4732-BC99-1B5F89892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9ade6f-cb96-43c4-8455-63db2f5ae18d"/>
    <ds:schemaRef ds:uri="424ca093-36e5-44a4-832c-fbe003f0c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4A05F4-C5C3-4AED-A65C-D298E29D84DC}">
  <ds:schemaRefs>
    <ds:schemaRef ds:uri="http://schemas.microsoft.com/sharepoint/v3/contenttype/forms"/>
  </ds:schemaRefs>
</ds:datastoreItem>
</file>

<file path=customXml/itemProps3.xml><?xml version="1.0" encoding="utf-8"?>
<ds:datastoreItem xmlns:ds="http://schemas.openxmlformats.org/officeDocument/2006/customXml" ds:itemID="{ADED70AA-8CCF-467B-9788-43872E092BE4}">
  <ds:schemaRefs>
    <ds:schemaRef ds:uri="http://schemas.microsoft.com/office/2006/metadata/properties"/>
    <ds:schemaRef ds:uri="http://schemas.microsoft.com/office/infopath/2007/PartnerControls"/>
    <ds:schemaRef ds:uri="http://schemas.microsoft.com/sharepoint/v3"/>
    <ds:schemaRef ds:uri="424ca093-36e5-44a4-832c-fbe003f0c2dc"/>
    <ds:schemaRef ds:uri="1e9ade6f-cb96-43c4-8455-63db2f5ae18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Delilah Martinez</dc:creator>
  <cp:keywords/>
  <dc:description/>
  <cp:lastModifiedBy>Delilah Martinez</cp:lastModifiedBy>
  <cp:revision>4</cp:revision>
  <dcterms:created xsi:type="dcterms:W3CDTF">2024-12-03T20:35:00Z</dcterms:created>
  <dcterms:modified xsi:type="dcterms:W3CDTF">2024-12-10T19:51:00Z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0x010100211ABD1904F5B04692E221843CDFBF8F</vt:lpwstr>
  </property>
  <property fmtid="{D5CDD505-2E9C-101B-9397-08002B2CF9AE}" pid="3" name="MediaServiceImageTags">
    <vt:lpwstr/>
  </property>
</Properties>
</file>