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F022" w14:textId="77777777" w:rsidR="008D3096" w:rsidRPr="00090A76" w:rsidRDefault="008D3096" w:rsidP="008D3096">
      <w:pPr>
        <w:jc w:val="center"/>
        <w:rPr>
          <w:rFonts w:cs="Arial"/>
        </w:rPr>
      </w:pPr>
      <w:bookmarkStart w:id="0" w:name="_Hlk83369057"/>
      <w:r w:rsidRPr="00090A76">
        <w:rPr>
          <w:rFonts w:cs="Arial"/>
          <w:noProof/>
        </w:rPr>
        <w:drawing>
          <wp:inline distT="0" distB="0" distL="0" distR="0" wp14:anchorId="12E0ECBC" wp14:editId="59E6A3DD">
            <wp:extent cx="2903079" cy="833967"/>
            <wp:effectExtent l="0" t="0" r="0" b="4445"/>
            <wp:docPr id="1" name="Picture 1" descr="C:\Users\tlitwicki\Desktop\OPC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twicki\Desktop\OPCS_LOGO_RGB.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443" b="38710"/>
                    <a:stretch/>
                  </pic:blipFill>
                  <pic:spPr bwMode="auto">
                    <a:xfrm>
                      <a:off x="0" y="0"/>
                      <a:ext cx="3028892" cy="870109"/>
                    </a:xfrm>
                    <a:prstGeom prst="rect">
                      <a:avLst/>
                    </a:prstGeom>
                    <a:noFill/>
                    <a:ln>
                      <a:noFill/>
                    </a:ln>
                    <a:extLst>
                      <a:ext uri="{53640926-AAD7-44D8-BBD7-CCE9431645EC}">
                        <a14:shadowObscured xmlns:a14="http://schemas.microsoft.com/office/drawing/2010/main"/>
                      </a:ext>
                    </a:extLst>
                  </pic:spPr>
                </pic:pic>
              </a:graphicData>
            </a:graphic>
          </wp:inline>
        </w:drawing>
      </w:r>
    </w:p>
    <w:p w14:paraId="723148B3" w14:textId="77777777" w:rsidR="008D3096" w:rsidRPr="00090A76" w:rsidRDefault="008D3096" w:rsidP="008D3096">
      <w:pPr>
        <w:pStyle w:val="NoSpacing"/>
        <w:jc w:val="center"/>
        <w:rPr>
          <w:rFonts w:cs="Arial"/>
          <w:b/>
          <w:i/>
        </w:rPr>
      </w:pPr>
      <w:r w:rsidRPr="00090A76">
        <w:rPr>
          <w:rFonts w:cs="Arial"/>
          <w:b/>
          <w:i/>
        </w:rPr>
        <w:t>Southern Arizona’s Premier Social Service Agency</w:t>
      </w:r>
    </w:p>
    <w:p w14:paraId="67BF0112" w14:textId="77777777" w:rsidR="008D3096" w:rsidRPr="00090A76" w:rsidRDefault="008D3096" w:rsidP="008D3096">
      <w:pPr>
        <w:pStyle w:val="NoSpacing"/>
        <w:jc w:val="center"/>
        <w:rPr>
          <w:rFonts w:cs="Arial"/>
          <w:b/>
          <w:i/>
        </w:rPr>
      </w:pPr>
    </w:p>
    <w:p w14:paraId="25990E18" w14:textId="77777777" w:rsidR="008D3096" w:rsidRPr="008410DB" w:rsidRDefault="008D3096" w:rsidP="008D3096">
      <w:pPr>
        <w:jc w:val="center"/>
        <w:rPr>
          <w:rFonts w:cs="Arial"/>
          <w:sz w:val="22"/>
          <w:szCs w:val="22"/>
        </w:rPr>
      </w:pPr>
      <w:r w:rsidRPr="00015851">
        <w:rPr>
          <w:rFonts w:cs="Arial"/>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8D3096" w:rsidRPr="00090A76" w14:paraId="740C31D7" w14:textId="77777777" w:rsidTr="000F0991">
        <w:trPr>
          <w:trHeight w:val="11083"/>
          <w:tblCellSpacing w:w="7" w:type="dxa"/>
        </w:trPr>
        <w:tc>
          <w:tcPr>
            <w:tcW w:w="3663" w:type="pct"/>
            <w:hideMark/>
          </w:tcPr>
          <w:p w14:paraId="7BBE808A" w14:textId="77777777" w:rsidR="008D3096" w:rsidRPr="00090A76" w:rsidRDefault="008D3096" w:rsidP="000F0991">
            <w:pPr>
              <w:pStyle w:val="NoSpacing"/>
              <w:rPr>
                <w:rFonts w:cs="Arial"/>
                <w:sz w:val="16"/>
                <w:szCs w:val="16"/>
              </w:rPr>
            </w:pPr>
          </w:p>
          <w:p w14:paraId="56561575" w14:textId="77777777" w:rsidR="008D3096" w:rsidRDefault="008D3096" w:rsidP="000F0991">
            <w:pPr>
              <w:widowControl w:val="0"/>
              <w:tabs>
                <w:tab w:val="left" w:pos="1830"/>
              </w:tabs>
              <w:autoSpaceDE w:val="0"/>
              <w:autoSpaceDN w:val="0"/>
              <w:adjustRightInd w:val="0"/>
              <w:spacing w:after="0"/>
              <w:rPr>
                <w:b/>
                <w:bCs/>
                <w:sz w:val="28"/>
                <w:szCs w:val="28"/>
              </w:rPr>
            </w:pPr>
            <w:bookmarkStart w:id="1" w:name="_Hlk85802595"/>
            <w:r>
              <w:rPr>
                <w:b/>
                <w:bCs/>
                <w:sz w:val="28"/>
                <w:szCs w:val="28"/>
              </w:rPr>
              <w:t xml:space="preserve">Therapist </w:t>
            </w:r>
          </w:p>
          <w:p w14:paraId="7AA3739A" w14:textId="0665EC47" w:rsidR="00F51C24" w:rsidRPr="00FE2B49" w:rsidRDefault="00F51C24" w:rsidP="00F51C24">
            <w:pPr>
              <w:pStyle w:val="NoSpacing"/>
              <w:rPr>
                <w:sz w:val="16"/>
                <w:szCs w:val="16"/>
              </w:rPr>
            </w:pPr>
            <w:r w:rsidRPr="00FE2B49">
              <w:rPr>
                <w:sz w:val="16"/>
                <w:szCs w:val="16"/>
              </w:rPr>
              <w:t>Monday-Friday 8am-5pm</w:t>
            </w:r>
          </w:p>
          <w:bookmarkEnd w:id="1"/>
          <w:p w14:paraId="7C8FF890" w14:textId="442131F7" w:rsidR="008D3096" w:rsidRDefault="00392D1C" w:rsidP="000F0991">
            <w:pPr>
              <w:pStyle w:val="NoSpacing"/>
              <w:rPr>
                <w:sz w:val="16"/>
                <w:szCs w:val="16"/>
              </w:rPr>
            </w:pPr>
            <w:r w:rsidRPr="006E21BC">
              <w:rPr>
                <w:rFonts w:cs="Arial"/>
                <w:i/>
                <w:sz w:val="16"/>
                <w:szCs w:val="16"/>
              </w:rPr>
              <w:t xml:space="preserve">AZ Dept of Correction Residential, </w:t>
            </w:r>
            <w:r>
              <w:rPr>
                <w:rFonts w:cs="Arial"/>
                <w:i/>
                <w:sz w:val="16"/>
                <w:szCs w:val="16"/>
              </w:rPr>
              <w:t>Re-Entry</w:t>
            </w:r>
          </w:p>
          <w:p w14:paraId="04F6D807" w14:textId="77777777" w:rsidR="00F51C24" w:rsidRPr="009E3273" w:rsidRDefault="00F51C24" w:rsidP="000F0991">
            <w:pPr>
              <w:pStyle w:val="NoSpacing"/>
              <w:rPr>
                <w:sz w:val="16"/>
                <w:szCs w:val="16"/>
              </w:rPr>
            </w:pPr>
          </w:p>
          <w:p w14:paraId="49054CAA" w14:textId="77777777" w:rsidR="008D3096" w:rsidRDefault="008D3096" w:rsidP="000F0991">
            <w:pPr>
              <w:pStyle w:val="NoSpacing"/>
              <w:rPr>
                <w:sz w:val="18"/>
                <w:szCs w:val="18"/>
              </w:rPr>
            </w:pPr>
            <w:r w:rsidRPr="008D3096">
              <w:rPr>
                <w:sz w:val="18"/>
                <w:szCs w:val="18"/>
              </w:rPr>
              <w:t>Delivery of outpatient substance abuse and dependence behavioral health services, under the direct supervision of a Behavioral Health Professional to persons identified as substance abuse and/or substance dependent.  The therapist will primarily be providing therapy to men and women clients that are in OPCS’ Re-Entry Program, which is transitional living with treatment on-site.  The therapist may also be needed at times to work with clients from low barrier bridge, permanent supportive housing, LGBTQ+ young adults, and involved young adult transitioning out of foster care populations.</w:t>
            </w:r>
          </w:p>
          <w:p w14:paraId="39C9BEAE" w14:textId="3AA43801" w:rsidR="008D3096" w:rsidRPr="008D3096" w:rsidRDefault="008D3096" w:rsidP="000F0991">
            <w:pPr>
              <w:pStyle w:val="NoSpacing"/>
              <w:rPr>
                <w:rFonts w:cs="Arial"/>
                <w:b/>
                <w:sz w:val="18"/>
                <w:szCs w:val="18"/>
              </w:rPr>
            </w:pPr>
            <w:r w:rsidRPr="008D3096">
              <w:rPr>
                <w:sz w:val="18"/>
                <w:szCs w:val="18"/>
              </w:rPr>
              <w:t xml:space="preserve"> </w:t>
            </w:r>
          </w:p>
          <w:p w14:paraId="0BA4F4ED" w14:textId="77777777" w:rsidR="008D3096" w:rsidRPr="00090A76" w:rsidRDefault="008D3096" w:rsidP="000F0991">
            <w:pPr>
              <w:pStyle w:val="NoSpacing"/>
              <w:rPr>
                <w:rFonts w:cs="Arial"/>
                <w:b/>
                <w:sz w:val="20"/>
              </w:rPr>
            </w:pPr>
            <w:r w:rsidRPr="00090A76">
              <w:rPr>
                <w:rFonts w:cs="Arial"/>
                <w:b/>
                <w:sz w:val="20"/>
              </w:rPr>
              <w:t>Employee Benefits</w:t>
            </w:r>
          </w:p>
          <w:p w14:paraId="5254E829" w14:textId="77777777" w:rsidR="008D3096" w:rsidRPr="00090A76" w:rsidRDefault="008D3096" w:rsidP="000F0991">
            <w:pPr>
              <w:pStyle w:val="NoSpacing"/>
              <w:rPr>
                <w:rFonts w:cs="Arial"/>
                <w:sz w:val="16"/>
                <w:szCs w:val="16"/>
              </w:rPr>
            </w:pPr>
          </w:p>
          <w:p w14:paraId="1E5B525A" w14:textId="6B5AE87A" w:rsidR="008D3096" w:rsidRPr="00090A76" w:rsidRDefault="008D3096" w:rsidP="000F0991">
            <w:pPr>
              <w:pStyle w:val="NoSpacing"/>
              <w:rPr>
                <w:rFonts w:cs="Arial"/>
                <w:sz w:val="18"/>
                <w:szCs w:val="18"/>
              </w:rPr>
            </w:pPr>
            <w:r w:rsidRPr="00090A76">
              <w:rPr>
                <w:rFonts w:cs="Arial"/>
                <w:sz w:val="18"/>
                <w:szCs w:val="18"/>
              </w:rPr>
              <w:t>Competitive Salary</w:t>
            </w:r>
            <w:r>
              <w:rPr>
                <w:rFonts w:cs="Arial"/>
                <w:sz w:val="18"/>
                <w:szCs w:val="18"/>
              </w:rPr>
              <w:t xml:space="preserve">, </w:t>
            </w:r>
            <w:r w:rsidRPr="00090A76">
              <w:rPr>
                <w:rFonts w:cs="Arial"/>
                <w:sz w:val="18"/>
                <w:szCs w:val="18"/>
              </w:rPr>
              <w:t xml:space="preserve">Employer Subsidized Health Insurance for Employee </w:t>
            </w:r>
            <w:r w:rsidRPr="00090A76">
              <w:rPr>
                <w:rFonts w:cs="Arial"/>
                <w:b/>
                <w:i/>
                <w:sz w:val="18"/>
                <w:szCs w:val="18"/>
              </w:rPr>
              <w:t>and Family</w:t>
            </w:r>
            <w:r w:rsidRPr="00090A76">
              <w:rPr>
                <w:rFonts w:cs="Arial"/>
                <w:sz w:val="18"/>
                <w:szCs w:val="18"/>
              </w:rPr>
              <w:t>, Employer Matching 401 (k) plan (after 1 year), Employer Subsidized Dental Plan and Vision Plan, Paid life insurance, Employer Paid Training, 136 Hours Paid Time Off (PTO) Per Year</w:t>
            </w:r>
            <w:r>
              <w:rPr>
                <w:rFonts w:cs="Arial"/>
                <w:sz w:val="18"/>
                <w:szCs w:val="18"/>
              </w:rPr>
              <w:t>.</w:t>
            </w:r>
          </w:p>
          <w:p w14:paraId="3072F7ED" w14:textId="77777777" w:rsidR="008D3096" w:rsidRPr="00090A76" w:rsidRDefault="008D3096" w:rsidP="000F0991">
            <w:pPr>
              <w:pStyle w:val="NoSpacing"/>
              <w:rPr>
                <w:rFonts w:cs="Arial"/>
                <w:sz w:val="16"/>
                <w:szCs w:val="16"/>
              </w:rPr>
            </w:pPr>
            <w:r w:rsidRPr="00090A76">
              <w:rPr>
                <w:rFonts w:cs="Arial"/>
                <w:b/>
                <w:i/>
                <w:noProof/>
              </w:rPr>
              <mc:AlternateContent>
                <mc:Choice Requires="wps">
                  <w:drawing>
                    <wp:anchor distT="45720" distB="45720" distL="114300" distR="114300" simplePos="0" relativeHeight="251659264" behindDoc="0" locked="0" layoutInCell="1" allowOverlap="1" wp14:anchorId="00293EA3" wp14:editId="4954B587">
                      <wp:simplePos x="0" y="0"/>
                      <wp:positionH relativeFrom="column">
                        <wp:posOffset>212</wp:posOffset>
                      </wp:positionH>
                      <wp:positionV relativeFrom="paragraph">
                        <wp:posOffset>211667</wp:posOffset>
                      </wp:positionV>
                      <wp:extent cx="4326043" cy="1404620"/>
                      <wp:effectExtent l="0" t="0" r="1778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43" cy="1404620"/>
                              </a:xfrm>
                              <a:prstGeom prst="rect">
                                <a:avLst/>
                              </a:prstGeom>
                              <a:solidFill>
                                <a:srgbClr val="A5A5A5">
                                  <a:lumMod val="40000"/>
                                  <a:lumOff val="60000"/>
                                </a:srgbClr>
                              </a:solidFill>
                              <a:ln w="9525">
                                <a:solidFill>
                                  <a:srgbClr val="000000"/>
                                </a:solidFill>
                                <a:miter lim="800000"/>
                                <a:headEnd/>
                                <a:tailEnd/>
                              </a:ln>
                            </wps:spPr>
                            <wps:txbx>
                              <w:txbxContent>
                                <w:p w14:paraId="1060702F" w14:textId="77777777" w:rsidR="008D3096" w:rsidRPr="001D1E0C" w:rsidRDefault="008D3096" w:rsidP="008D3096">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93EA3" id="_x0000_t202" coordsize="21600,21600" o:spt="202" path="m,l,21600r21600,l21600,xe">
                      <v:stroke joinstyle="miter"/>
                      <v:path gradientshapeok="t" o:connecttype="rect"/>
                    </v:shapetype>
                    <v:shape id="Text Box 2" o:spid="_x0000_s1026" type="#_x0000_t202" style="position:absolute;margin-left:0;margin-top:16.65pt;width:34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" fillcolor="#dbdbdb">
                      <v:textbox style="mso-fit-shape-to-text:t">
                        <w:txbxContent>
                          <w:p w14:paraId="1060702F" w14:textId="77777777" w:rsidR="008D3096" w:rsidRPr="001D1E0C" w:rsidRDefault="008D3096" w:rsidP="008D3096">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v:textbox>
                      <w10:wrap type="square"/>
                    </v:shape>
                  </w:pict>
                </mc:Fallback>
              </mc:AlternateContent>
            </w:r>
          </w:p>
          <w:p w14:paraId="459DFF89" w14:textId="77777777" w:rsidR="008D3096" w:rsidRPr="00090A76" w:rsidRDefault="008D3096" w:rsidP="000F0991">
            <w:pPr>
              <w:pStyle w:val="NoSpacing"/>
              <w:rPr>
                <w:rFonts w:cs="Arial"/>
                <w:sz w:val="16"/>
                <w:szCs w:val="16"/>
              </w:rPr>
            </w:pPr>
          </w:p>
          <w:p w14:paraId="59610CB3" w14:textId="77777777" w:rsidR="008D3096" w:rsidRPr="00090A76" w:rsidRDefault="008D3096" w:rsidP="000F0991">
            <w:pPr>
              <w:pStyle w:val="NoSpacing"/>
              <w:rPr>
                <w:rFonts w:cs="Arial"/>
                <w:b/>
                <w:sz w:val="20"/>
              </w:rPr>
            </w:pPr>
          </w:p>
          <w:p w14:paraId="7B311860" w14:textId="77777777" w:rsidR="008D3096" w:rsidRPr="00090A76" w:rsidRDefault="008D3096" w:rsidP="000F0991">
            <w:pPr>
              <w:pStyle w:val="NoSpacing"/>
              <w:rPr>
                <w:rFonts w:cs="Arial"/>
                <w:b/>
                <w:sz w:val="20"/>
              </w:rPr>
            </w:pPr>
          </w:p>
          <w:p w14:paraId="2581038D" w14:textId="77777777" w:rsidR="008D3096" w:rsidRPr="00090A76" w:rsidRDefault="008D3096" w:rsidP="000F0991">
            <w:pPr>
              <w:pStyle w:val="NoSpacing"/>
              <w:rPr>
                <w:rFonts w:cs="Arial"/>
                <w:b/>
                <w:sz w:val="20"/>
              </w:rPr>
            </w:pPr>
          </w:p>
          <w:p w14:paraId="6172089E" w14:textId="77777777" w:rsidR="008D3096" w:rsidRPr="00090A76" w:rsidRDefault="008D3096" w:rsidP="000F0991">
            <w:pPr>
              <w:pStyle w:val="NoSpacing"/>
              <w:rPr>
                <w:rFonts w:cs="Arial"/>
                <w:b/>
                <w:sz w:val="20"/>
              </w:rPr>
            </w:pPr>
          </w:p>
          <w:p w14:paraId="6EC191C7" w14:textId="77777777" w:rsidR="008D3096" w:rsidRDefault="008D3096" w:rsidP="000F0991">
            <w:pPr>
              <w:pStyle w:val="NoSpacing"/>
              <w:rPr>
                <w:rFonts w:cs="Arial"/>
                <w:b/>
                <w:sz w:val="20"/>
              </w:rPr>
            </w:pPr>
          </w:p>
          <w:p w14:paraId="13026D37" w14:textId="17245578" w:rsidR="008D3096" w:rsidRDefault="008D3096" w:rsidP="000F0991">
            <w:pPr>
              <w:pStyle w:val="NoSpacing"/>
              <w:rPr>
                <w:rFonts w:cs="Arial"/>
                <w:sz w:val="20"/>
              </w:rPr>
            </w:pPr>
            <w:r w:rsidRPr="00090A76">
              <w:rPr>
                <w:rFonts w:cs="Arial"/>
                <w:b/>
                <w:sz w:val="20"/>
              </w:rPr>
              <w:t>Duties and Responsibilities:</w:t>
            </w:r>
            <w:r w:rsidRPr="00090A76">
              <w:rPr>
                <w:rFonts w:cs="Arial"/>
                <w:sz w:val="20"/>
              </w:rPr>
              <w:t xml:space="preserve"> </w:t>
            </w:r>
          </w:p>
          <w:p w14:paraId="5F249C70" w14:textId="77777777" w:rsidR="008D3096" w:rsidRPr="00995AED" w:rsidRDefault="008D3096" w:rsidP="000F0991">
            <w:pPr>
              <w:pStyle w:val="NoSpacing"/>
              <w:rPr>
                <w:rFonts w:cs="Arial"/>
                <w:sz w:val="20"/>
              </w:rPr>
            </w:pPr>
          </w:p>
          <w:p w14:paraId="5C3EFFA5"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Group Therapy</w:t>
            </w:r>
          </w:p>
          <w:p w14:paraId="77E24577"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Life Skills/Recovery groups</w:t>
            </w:r>
          </w:p>
          <w:p w14:paraId="3E8FCEFB"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Screening</w:t>
            </w:r>
          </w:p>
          <w:p w14:paraId="2E044AA0"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Behavioral Health Assessments</w:t>
            </w:r>
          </w:p>
          <w:p w14:paraId="75AFB4FD"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Develop and Implement Service Plans</w:t>
            </w:r>
          </w:p>
          <w:p w14:paraId="70BF3815"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Individual Therapy including but not limited to crisis planning and relapse prevention/post planning.</w:t>
            </w:r>
          </w:p>
          <w:p w14:paraId="72D7664D"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Documentation: accurate and timely documentation of client information in confidential files in accordance with state and federal laws.</w:t>
            </w:r>
          </w:p>
          <w:p w14:paraId="4C7C8EBC"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Provide treatment and services that promote client dignity, individuality, strengths, privacy, and choice.</w:t>
            </w:r>
          </w:p>
          <w:p w14:paraId="617C9863"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Ability to recognize and respect cultural differences while meeting the needs of OPCS’ unique and diverse client population.</w:t>
            </w:r>
          </w:p>
          <w:p w14:paraId="03EF02DB"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 xml:space="preserve">Ability to respond to a situation in which a client may be a danger to self or others, behaves in an aggressive manner or is experiencing a crisis, or a medical emergency. </w:t>
            </w:r>
          </w:p>
          <w:p w14:paraId="034D4CD3" w14:textId="77777777" w:rsidR="008D3096" w:rsidRPr="008D3096" w:rsidRDefault="008D3096" w:rsidP="008D3096">
            <w:pPr>
              <w:widowControl w:val="0"/>
              <w:numPr>
                <w:ilvl w:val="0"/>
                <w:numId w:val="2"/>
              </w:numPr>
              <w:tabs>
                <w:tab w:val="left" w:pos="720"/>
              </w:tabs>
              <w:autoSpaceDE w:val="0"/>
              <w:autoSpaceDN w:val="0"/>
              <w:adjustRightInd w:val="0"/>
              <w:spacing w:after="0" w:line="240" w:lineRule="auto"/>
              <w:rPr>
                <w:rFonts w:eastAsia="Times New Roman" w:cs="Arial"/>
                <w:sz w:val="18"/>
                <w:szCs w:val="18"/>
              </w:rPr>
            </w:pPr>
            <w:r w:rsidRPr="008D3096">
              <w:rPr>
                <w:rFonts w:eastAsia="Times New Roman" w:cs="Arial"/>
                <w:sz w:val="18"/>
                <w:szCs w:val="18"/>
              </w:rPr>
              <w:t>Refer clients to mainstream services and other service organizations as needed.</w:t>
            </w:r>
            <w:r w:rsidRPr="008D3096">
              <w:rPr>
                <w:rFonts w:eastAsia="Times New Roman" w:cs="Arial"/>
                <w:sz w:val="18"/>
                <w:szCs w:val="18"/>
              </w:rPr>
              <w:tab/>
            </w:r>
          </w:p>
          <w:p w14:paraId="4788F625" w14:textId="77777777" w:rsidR="008D3096" w:rsidRPr="008D3096" w:rsidRDefault="008D3096" w:rsidP="008D3096">
            <w:pPr>
              <w:widowControl w:val="0"/>
              <w:numPr>
                <w:ilvl w:val="0"/>
                <w:numId w:val="2"/>
              </w:numPr>
              <w:tabs>
                <w:tab w:val="left" w:pos="720"/>
              </w:tabs>
              <w:autoSpaceDE w:val="0"/>
              <w:autoSpaceDN w:val="0"/>
              <w:adjustRightInd w:val="0"/>
              <w:spacing w:after="0" w:line="240" w:lineRule="auto"/>
              <w:rPr>
                <w:rFonts w:eastAsia="Times New Roman" w:cs="Arial"/>
                <w:sz w:val="18"/>
                <w:szCs w:val="18"/>
              </w:rPr>
            </w:pPr>
            <w:r w:rsidRPr="008D3096">
              <w:rPr>
                <w:rFonts w:eastAsia="Times New Roman" w:cs="Arial"/>
                <w:sz w:val="18"/>
                <w:szCs w:val="18"/>
              </w:rPr>
              <w:t>Attend Old Pueblo Community Services weekly staff meetings and meet with Supervisory staff as required.</w:t>
            </w:r>
          </w:p>
          <w:p w14:paraId="6C57CBD2" w14:textId="77777777" w:rsidR="008D3096" w:rsidRPr="008D3096" w:rsidRDefault="008D3096" w:rsidP="008D3096">
            <w:pPr>
              <w:widowControl w:val="0"/>
              <w:numPr>
                <w:ilvl w:val="0"/>
                <w:numId w:val="2"/>
              </w:numPr>
              <w:tabs>
                <w:tab w:val="left" w:pos="720"/>
              </w:tabs>
              <w:autoSpaceDE w:val="0"/>
              <w:autoSpaceDN w:val="0"/>
              <w:adjustRightInd w:val="0"/>
              <w:spacing w:after="0" w:line="240" w:lineRule="auto"/>
              <w:rPr>
                <w:rFonts w:eastAsia="Times New Roman" w:cs="Arial"/>
                <w:sz w:val="18"/>
                <w:szCs w:val="18"/>
              </w:rPr>
            </w:pPr>
            <w:r w:rsidRPr="008D3096">
              <w:rPr>
                <w:rFonts w:eastAsia="Times New Roman" w:cs="Arial"/>
                <w:sz w:val="18"/>
                <w:szCs w:val="18"/>
              </w:rPr>
              <w:t>Attend all required trainings.</w:t>
            </w:r>
          </w:p>
          <w:p w14:paraId="7F333B16"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 xml:space="preserve">Demonstrate ethical behavior. </w:t>
            </w:r>
          </w:p>
          <w:p w14:paraId="6B6EA84F"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Provide supervision to and review documentation of services provided by behavioral health paraprofessionals.</w:t>
            </w:r>
          </w:p>
          <w:p w14:paraId="0F3BDF81" w14:textId="77777777" w:rsidR="008D3096" w:rsidRPr="008D3096" w:rsidRDefault="008D3096" w:rsidP="008D3096">
            <w:pPr>
              <w:numPr>
                <w:ilvl w:val="0"/>
                <w:numId w:val="2"/>
              </w:numPr>
              <w:spacing w:after="0" w:line="240" w:lineRule="auto"/>
              <w:rPr>
                <w:rFonts w:eastAsia="Times New Roman" w:cs="Arial"/>
                <w:sz w:val="18"/>
                <w:szCs w:val="18"/>
              </w:rPr>
            </w:pPr>
            <w:r w:rsidRPr="008D3096">
              <w:rPr>
                <w:rFonts w:eastAsia="Times New Roman" w:cs="Arial"/>
                <w:sz w:val="18"/>
                <w:szCs w:val="18"/>
              </w:rPr>
              <w:t>Other duties as assigned.</w:t>
            </w:r>
          </w:p>
          <w:p w14:paraId="79A7789C" w14:textId="77777777" w:rsidR="008D3096" w:rsidRDefault="008D3096" w:rsidP="000F0991">
            <w:pPr>
              <w:pStyle w:val="NoSpacing"/>
              <w:rPr>
                <w:rFonts w:asciiTheme="minorHAnsi" w:hAnsiTheme="minorHAnsi" w:cstheme="minorHAnsi"/>
                <w:szCs w:val="22"/>
              </w:rPr>
            </w:pPr>
          </w:p>
          <w:p w14:paraId="28CAE04D" w14:textId="708C0862" w:rsidR="008D3096" w:rsidRDefault="008D3096" w:rsidP="000F0991">
            <w:pPr>
              <w:pStyle w:val="NoSpacing"/>
              <w:rPr>
                <w:rFonts w:cs="Arial"/>
                <w:sz w:val="18"/>
                <w:szCs w:val="18"/>
              </w:rPr>
            </w:pPr>
            <w:r w:rsidRPr="004F73C9">
              <w:rPr>
                <w:rFonts w:cs="Arial"/>
                <w:b/>
                <w:sz w:val="20"/>
              </w:rPr>
              <w:t>Qualifications:</w:t>
            </w:r>
            <w:r w:rsidRPr="004F73C9">
              <w:rPr>
                <w:rFonts w:cs="Arial"/>
                <w:sz w:val="18"/>
                <w:szCs w:val="18"/>
              </w:rPr>
              <w:t xml:space="preserve"> </w:t>
            </w:r>
          </w:p>
          <w:p w14:paraId="0A0BA58B" w14:textId="77777777" w:rsidR="008D3096" w:rsidRDefault="008D3096" w:rsidP="000F0991">
            <w:pPr>
              <w:pStyle w:val="NoSpacing"/>
              <w:rPr>
                <w:rFonts w:cs="Arial"/>
                <w:sz w:val="18"/>
                <w:szCs w:val="18"/>
              </w:rPr>
            </w:pPr>
          </w:p>
          <w:p w14:paraId="522D31D7" w14:textId="37E3DF65" w:rsidR="008D3096" w:rsidRPr="008D3096" w:rsidRDefault="008D3096" w:rsidP="008D3096">
            <w:pPr>
              <w:spacing w:after="0" w:line="240" w:lineRule="auto"/>
              <w:rPr>
                <w:rFonts w:eastAsia="Times New Roman" w:cs="Arial"/>
                <w:sz w:val="18"/>
                <w:szCs w:val="18"/>
              </w:rPr>
            </w:pPr>
            <w:r w:rsidRPr="008D3096">
              <w:rPr>
                <w:rFonts w:eastAsia="Times New Roman" w:cs="Arial"/>
                <w:sz w:val="18"/>
                <w:szCs w:val="18"/>
              </w:rPr>
              <w:t xml:space="preserve">Minimum bachelor’s degree and preferred master’s degree in related behavioral health area. Two years supervised experience delivering substance abuse and dependency behavioral health services. Preferred licensure by Arizona Board of Behavioral Health Examiners. Must be able to work evening hours. Strong written and verbal communication skills. Knowledge of evidence-based behavioral health interventions for </w:t>
            </w:r>
            <w:r w:rsidRPr="008D3096">
              <w:rPr>
                <w:rFonts w:eastAsia="Times New Roman" w:cs="Arial"/>
                <w:sz w:val="18"/>
                <w:szCs w:val="18"/>
              </w:rPr>
              <w:lastRenderedPageBreak/>
              <w:t>persons in recovery from substance abuse and/or substance dependence. Experience with Electronic Health Records a plus. Knowledge of laws and rules regarding delivery of outpatient services for substance abuse and dependent persons. American Sign Language or Spanish speaking a plus. Cultural Competence in the area of poverty, homelessness, local ethnic groups, and criminal justice populations. Proficiency in Microsoft Word, Outlook, and Excel. AZ Driver License, Proof of Insurance, and reliable transportation.</w:t>
            </w:r>
          </w:p>
          <w:p w14:paraId="7BDA887B" w14:textId="005365C9" w:rsidR="008D3096" w:rsidRPr="00A7355B" w:rsidRDefault="008D3096" w:rsidP="000F0991">
            <w:pPr>
              <w:pStyle w:val="NoSpacing"/>
              <w:rPr>
                <w:sz w:val="18"/>
                <w:szCs w:val="18"/>
              </w:rPr>
            </w:pPr>
          </w:p>
        </w:tc>
        <w:tc>
          <w:tcPr>
            <w:tcW w:w="170" w:type="pct"/>
            <w:vAlign w:val="center"/>
            <w:hideMark/>
          </w:tcPr>
          <w:p w14:paraId="09B2BF5D" w14:textId="77777777" w:rsidR="008D3096" w:rsidRPr="00090A76" w:rsidRDefault="008D3096" w:rsidP="000F0991">
            <w:pPr>
              <w:pStyle w:val="NoSpacing"/>
              <w:rPr>
                <w:rFonts w:cs="Arial"/>
                <w:sz w:val="18"/>
                <w:szCs w:val="18"/>
              </w:rPr>
            </w:pPr>
            <w:r w:rsidRPr="00090A76">
              <w:rPr>
                <w:rFonts w:cs="Arial"/>
                <w:noProof/>
                <w:sz w:val="20"/>
              </w:rPr>
              <w:lastRenderedPageBreak/>
              <mc:AlternateContent>
                <mc:Choice Requires="wps">
                  <w:drawing>
                    <wp:anchor distT="0" distB="0" distL="114300" distR="114300" simplePos="0" relativeHeight="251660288" behindDoc="0" locked="0" layoutInCell="1" allowOverlap="1" wp14:anchorId="51C4CC5E" wp14:editId="05E10F96">
                      <wp:simplePos x="0" y="0"/>
                      <wp:positionH relativeFrom="column">
                        <wp:posOffset>92075</wp:posOffset>
                      </wp:positionH>
                      <wp:positionV relativeFrom="paragraph">
                        <wp:posOffset>235585</wp:posOffset>
                      </wp:positionV>
                      <wp:extent cx="38100" cy="74295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100" cy="7429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BE3F0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18.55pt" to="10.25pt,6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" strokecolor="#4472c4" strokeweight=".5pt">
                      <v:stroke joinstyle="miter"/>
                    </v:line>
                  </w:pict>
                </mc:Fallback>
              </mc:AlternateContent>
            </w:r>
          </w:p>
        </w:tc>
        <w:tc>
          <w:tcPr>
            <w:tcW w:w="1144" w:type="pct"/>
            <w:hideMark/>
          </w:tcPr>
          <w:tbl>
            <w:tblPr>
              <w:tblW w:w="0" w:type="auto"/>
              <w:tblCellSpacing w:w="0" w:type="dxa"/>
              <w:tblCellMar>
                <w:left w:w="0" w:type="dxa"/>
                <w:right w:w="0" w:type="dxa"/>
              </w:tblCellMar>
              <w:tblLook w:val="04A0" w:firstRow="1" w:lastRow="0" w:firstColumn="1" w:lastColumn="0" w:noHBand="0" w:noVBand="1"/>
            </w:tblPr>
            <w:tblGrid>
              <w:gridCol w:w="2691"/>
            </w:tblGrid>
            <w:tr w:rsidR="008D3096" w:rsidRPr="00090A76" w14:paraId="77AF396F" w14:textId="77777777" w:rsidTr="000F0991">
              <w:trPr>
                <w:tblCellSpacing w:w="0" w:type="dxa"/>
              </w:trPr>
              <w:tc>
                <w:tcPr>
                  <w:tcW w:w="0" w:type="auto"/>
                  <w:vAlign w:val="center"/>
                  <w:hideMark/>
                </w:tcPr>
                <w:p w14:paraId="2963FCD2" w14:textId="77777777" w:rsidR="008D3096" w:rsidRPr="00090A76" w:rsidRDefault="008D3096" w:rsidP="000F0991">
                  <w:pPr>
                    <w:pStyle w:val="NoSpacing"/>
                    <w:rPr>
                      <w:rFonts w:cs="Arial"/>
                      <w:sz w:val="18"/>
                      <w:szCs w:val="18"/>
                    </w:rPr>
                  </w:pPr>
                  <w:r w:rsidRPr="00090A76">
                    <w:rPr>
                      <w:rFonts w:cs="Arial"/>
                      <w:sz w:val="18"/>
                      <w:szCs w:val="18"/>
                    </w:rPr>
                    <w:br/>
                  </w:r>
                </w:p>
                <w:p w14:paraId="7BE6DA4E" w14:textId="77777777" w:rsidR="008D3096" w:rsidRPr="00090A76" w:rsidRDefault="008D3096" w:rsidP="000F0991">
                  <w:pPr>
                    <w:pStyle w:val="NoSpacing"/>
                    <w:rPr>
                      <w:rFonts w:cs="Arial"/>
                      <w:sz w:val="18"/>
                      <w:szCs w:val="18"/>
                    </w:rPr>
                  </w:pPr>
                </w:p>
                <w:p w14:paraId="6251D041" w14:textId="77777777" w:rsidR="008D3096" w:rsidRPr="00090A76" w:rsidRDefault="008D3096" w:rsidP="000F0991">
                  <w:pPr>
                    <w:pStyle w:val="NoSpacing"/>
                    <w:rPr>
                      <w:rFonts w:cs="Arial"/>
                      <w:sz w:val="18"/>
                      <w:szCs w:val="18"/>
                    </w:rPr>
                  </w:pPr>
                  <w:r w:rsidRPr="00090A76">
                    <w:rPr>
                      <w:rFonts w:cs="Arial"/>
                      <w:sz w:val="18"/>
                      <w:szCs w:val="18"/>
                    </w:rPr>
                    <w:t>Job Status</w:t>
                  </w:r>
                  <w:r w:rsidRPr="00090A76">
                    <w:rPr>
                      <w:rFonts w:cs="Arial"/>
                      <w:sz w:val="18"/>
                      <w:szCs w:val="18"/>
                    </w:rPr>
                    <w:br/>
                    <w:t>Full Time</w:t>
                  </w:r>
                </w:p>
              </w:tc>
            </w:tr>
            <w:tr w:rsidR="008D3096" w:rsidRPr="00090A76" w14:paraId="340A70DD" w14:textId="77777777" w:rsidTr="000F0991">
              <w:trPr>
                <w:tblCellSpacing w:w="0" w:type="dxa"/>
              </w:trPr>
              <w:tc>
                <w:tcPr>
                  <w:tcW w:w="0" w:type="auto"/>
                  <w:hideMark/>
                </w:tcPr>
                <w:p w14:paraId="183B3FC7" w14:textId="77777777" w:rsidR="008D3096" w:rsidRPr="00090A76" w:rsidRDefault="008D3096" w:rsidP="000F0991">
                  <w:pPr>
                    <w:pStyle w:val="NoSpacing"/>
                    <w:rPr>
                      <w:rFonts w:cs="Arial"/>
                      <w:sz w:val="18"/>
                      <w:szCs w:val="18"/>
                    </w:rPr>
                  </w:pPr>
                  <w:r w:rsidRPr="00090A76">
                    <w:rPr>
                      <w:rFonts w:cs="Arial"/>
                      <w:sz w:val="18"/>
                      <w:szCs w:val="18"/>
                    </w:rPr>
                    <w:br/>
                  </w:r>
                </w:p>
              </w:tc>
            </w:tr>
            <w:tr w:rsidR="008D3096" w:rsidRPr="00090A76" w14:paraId="6B09ECBD" w14:textId="77777777" w:rsidTr="000F0991">
              <w:trPr>
                <w:tblCellSpacing w:w="0" w:type="dxa"/>
              </w:trPr>
              <w:tc>
                <w:tcPr>
                  <w:tcW w:w="0" w:type="auto"/>
                  <w:vAlign w:val="center"/>
                  <w:hideMark/>
                </w:tcPr>
                <w:p w14:paraId="0F989146" w14:textId="77777777" w:rsidR="008D3096" w:rsidRPr="00090A76" w:rsidRDefault="008D3096" w:rsidP="000F0991">
                  <w:pPr>
                    <w:pStyle w:val="NoSpacing"/>
                    <w:rPr>
                      <w:rFonts w:cs="Arial"/>
                      <w:sz w:val="18"/>
                      <w:szCs w:val="18"/>
                    </w:rPr>
                  </w:pPr>
                  <w:r w:rsidRPr="00090A76">
                    <w:rPr>
                      <w:rFonts w:cs="Arial"/>
                      <w:sz w:val="18"/>
                      <w:szCs w:val="18"/>
                    </w:rPr>
                    <w:t>Pay Rate</w:t>
                  </w:r>
                  <w:r w:rsidRPr="00090A76">
                    <w:rPr>
                      <w:rFonts w:cs="Arial"/>
                      <w:sz w:val="18"/>
                      <w:szCs w:val="18"/>
                    </w:rPr>
                    <w:br/>
                  </w:r>
                  <w:r>
                    <w:rPr>
                      <w:rFonts w:cs="Arial"/>
                      <w:sz w:val="18"/>
                      <w:szCs w:val="18"/>
                    </w:rPr>
                    <w:t>$20.57 - $25.21</w:t>
                  </w:r>
                  <w:r w:rsidRPr="00090A76">
                    <w:rPr>
                      <w:rFonts w:cs="Arial"/>
                      <w:sz w:val="18"/>
                      <w:szCs w:val="18"/>
                    </w:rPr>
                    <w:t xml:space="preserve"> </w:t>
                  </w:r>
                </w:p>
              </w:tc>
            </w:tr>
            <w:tr w:rsidR="008D3096" w:rsidRPr="00090A76" w14:paraId="5D82EE4D" w14:textId="77777777" w:rsidTr="000F0991">
              <w:trPr>
                <w:tblCellSpacing w:w="0" w:type="dxa"/>
              </w:trPr>
              <w:tc>
                <w:tcPr>
                  <w:tcW w:w="0" w:type="auto"/>
                  <w:vAlign w:val="center"/>
                  <w:hideMark/>
                </w:tcPr>
                <w:p w14:paraId="76CC0558" w14:textId="77777777" w:rsidR="008D3096" w:rsidRPr="00090A76" w:rsidRDefault="008D3096" w:rsidP="000F0991">
                  <w:pPr>
                    <w:pStyle w:val="NoSpacing"/>
                    <w:rPr>
                      <w:rFonts w:cs="Arial"/>
                      <w:sz w:val="18"/>
                      <w:szCs w:val="18"/>
                    </w:rPr>
                  </w:pPr>
                  <w:r w:rsidRPr="00090A76">
                    <w:rPr>
                      <w:rFonts w:cs="Arial"/>
                      <w:sz w:val="18"/>
                      <w:szCs w:val="18"/>
                    </w:rPr>
                    <w:br/>
                    <w:t>Pay Comments</w:t>
                  </w:r>
                  <w:r w:rsidRPr="00090A76">
                    <w:rPr>
                      <w:rFonts w:cs="Arial"/>
                      <w:sz w:val="18"/>
                      <w:szCs w:val="18"/>
                    </w:rPr>
                    <w:br/>
                    <w:t>Salary based on experience.</w:t>
                  </w:r>
                </w:p>
                <w:p w14:paraId="0BF5F663" w14:textId="77777777" w:rsidR="008D3096" w:rsidRPr="00090A76" w:rsidRDefault="008D3096" w:rsidP="000F0991">
                  <w:pPr>
                    <w:pStyle w:val="NoSpacing"/>
                    <w:rPr>
                      <w:rFonts w:cs="Arial"/>
                      <w:sz w:val="18"/>
                      <w:szCs w:val="18"/>
                    </w:rPr>
                  </w:pPr>
                </w:p>
                <w:p w14:paraId="75F9D95A" w14:textId="77777777" w:rsidR="008D3096" w:rsidRPr="00090A76" w:rsidRDefault="008D3096" w:rsidP="000F0991">
                  <w:pPr>
                    <w:pStyle w:val="NoSpacing"/>
                    <w:rPr>
                      <w:rFonts w:cs="Arial"/>
                      <w:b/>
                      <w:i/>
                      <w:sz w:val="18"/>
                      <w:szCs w:val="18"/>
                    </w:rPr>
                  </w:pPr>
                  <w:r w:rsidRPr="00090A76">
                    <w:rPr>
                      <w:rFonts w:cs="Arial"/>
                      <w:b/>
                      <w:i/>
                      <w:sz w:val="18"/>
                      <w:szCs w:val="18"/>
                    </w:rPr>
                    <w:t xml:space="preserve">We are willing to train those who are passionate about helping people and willing to go the extra mile to help the client.  </w:t>
                  </w:r>
                </w:p>
                <w:p w14:paraId="0D14440A" w14:textId="77777777" w:rsidR="008D3096" w:rsidRPr="00090A76" w:rsidRDefault="008D3096" w:rsidP="000F0991">
                  <w:pPr>
                    <w:pStyle w:val="NoSpacing"/>
                    <w:rPr>
                      <w:rFonts w:cs="Arial"/>
                      <w:sz w:val="18"/>
                      <w:szCs w:val="18"/>
                    </w:rPr>
                  </w:pPr>
                </w:p>
              </w:tc>
            </w:tr>
          </w:tbl>
          <w:p w14:paraId="02FCE26F" w14:textId="77777777" w:rsidR="008D3096" w:rsidRPr="00090A76" w:rsidRDefault="008D3096" w:rsidP="000F0991">
            <w:pPr>
              <w:pStyle w:val="NoSpacing"/>
              <w:rPr>
                <w:rFonts w:cs="Arial"/>
                <w:sz w:val="18"/>
                <w:szCs w:val="18"/>
              </w:rPr>
            </w:pPr>
          </w:p>
          <w:p w14:paraId="3A87635D" w14:textId="77777777" w:rsidR="008D3096" w:rsidRPr="00090A76" w:rsidRDefault="008D3096" w:rsidP="000F0991">
            <w:pPr>
              <w:pStyle w:val="NoSpacing"/>
              <w:rPr>
                <w:rFonts w:cs="Arial"/>
                <w:sz w:val="18"/>
                <w:szCs w:val="18"/>
              </w:rPr>
            </w:pPr>
          </w:p>
          <w:p w14:paraId="76FBB29D" w14:textId="77777777" w:rsidR="008D3096" w:rsidRPr="00090A76" w:rsidRDefault="008D3096" w:rsidP="000F0991">
            <w:pPr>
              <w:pStyle w:val="NoSpacing"/>
              <w:rPr>
                <w:rFonts w:cs="Arial"/>
                <w:sz w:val="18"/>
                <w:szCs w:val="18"/>
              </w:rPr>
            </w:pPr>
            <w:r w:rsidRPr="00090A76">
              <w:rPr>
                <w:rFonts w:cs="Arial"/>
                <w:sz w:val="18"/>
                <w:szCs w:val="18"/>
              </w:rPr>
              <w:t>Mail Resume/Application to:</w:t>
            </w: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8D3096" w:rsidRPr="00090A76" w14:paraId="3E5619BB" w14:textId="77777777" w:rsidTr="000F0991">
              <w:trPr>
                <w:tblCellSpacing w:w="0" w:type="dxa"/>
              </w:trPr>
              <w:tc>
                <w:tcPr>
                  <w:tcW w:w="0" w:type="auto"/>
                  <w:shd w:val="clear" w:color="auto" w:fill="E5EFFA"/>
                  <w:vAlign w:val="center"/>
                  <w:hideMark/>
                </w:tcPr>
                <w:p w14:paraId="31001AFC" w14:textId="77777777" w:rsidR="008D3096" w:rsidRPr="00090A76" w:rsidRDefault="008D3096" w:rsidP="000F0991">
                  <w:pPr>
                    <w:pStyle w:val="NoSpacing"/>
                    <w:rPr>
                      <w:rFonts w:cs="Arial"/>
                      <w:sz w:val="18"/>
                      <w:szCs w:val="18"/>
                    </w:rPr>
                  </w:pPr>
                  <w:r w:rsidRPr="00090A76">
                    <w:rPr>
                      <w:rFonts w:cs="Arial"/>
                      <w:sz w:val="18"/>
                      <w:szCs w:val="18"/>
                    </w:rPr>
                    <w:t>Ms. Jeanie Pike</w:t>
                  </w:r>
                </w:p>
                <w:p w14:paraId="6C180964" w14:textId="77777777" w:rsidR="008D3096" w:rsidRPr="00090A76" w:rsidRDefault="008D3096" w:rsidP="000F0991">
                  <w:pPr>
                    <w:pStyle w:val="NoSpacing"/>
                    <w:rPr>
                      <w:rFonts w:cs="Arial"/>
                      <w:sz w:val="18"/>
                      <w:szCs w:val="18"/>
                    </w:rPr>
                  </w:pPr>
                  <w:r w:rsidRPr="00090A76">
                    <w:rPr>
                      <w:rFonts w:cs="Arial"/>
                      <w:sz w:val="18"/>
                      <w:szCs w:val="18"/>
                    </w:rPr>
                    <w:t xml:space="preserve">HR Director </w:t>
                  </w:r>
                </w:p>
                <w:p w14:paraId="712D24FB" w14:textId="77777777" w:rsidR="008D3096" w:rsidRPr="00090A76" w:rsidRDefault="008D3096" w:rsidP="000F0991">
                  <w:pPr>
                    <w:pStyle w:val="NoSpacing"/>
                    <w:rPr>
                      <w:rFonts w:cs="Arial"/>
                      <w:sz w:val="18"/>
                      <w:szCs w:val="18"/>
                    </w:rPr>
                  </w:pPr>
                  <w:r w:rsidRPr="00090A76">
                    <w:rPr>
                      <w:rFonts w:cs="Arial"/>
                      <w:sz w:val="18"/>
                      <w:szCs w:val="18"/>
                    </w:rPr>
                    <w:t>Old Pueblo Community Services</w:t>
                  </w:r>
                </w:p>
                <w:p w14:paraId="6BF0A180" w14:textId="77777777" w:rsidR="008D3096" w:rsidRPr="00090A76" w:rsidRDefault="008D3096" w:rsidP="000F0991">
                  <w:pPr>
                    <w:pStyle w:val="NoSpacing"/>
                    <w:rPr>
                      <w:rFonts w:cs="Arial"/>
                      <w:sz w:val="18"/>
                      <w:szCs w:val="18"/>
                    </w:rPr>
                  </w:pPr>
                  <w:r w:rsidRPr="00090A76">
                    <w:rPr>
                      <w:rFonts w:cs="Arial"/>
                      <w:sz w:val="18"/>
                      <w:szCs w:val="18"/>
                    </w:rPr>
                    <w:t>4501 E. 5</w:t>
                  </w:r>
                  <w:r w:rsidRPr="00090A76">
                    <w:rPr>
                      <w:rFonts w:cs="Arial"/>
                      <w:sz w:val="18"/>
                      <w:szCs w:val="18"/>
                      <w:vertAlign w:val="superscript"/>
                    </w:rPr>
                    <w:t>th</w:t>
                  </w:r>
                  <w:r w:rsidRPr="00090A76">
                    <w:rPr>
                      <w:rFonts w:cs="Arial"/>
                      <w:sz w:val="18"/>
                      <w:szCs w:val="18"/>
                    </w:rPr>
                    <w:t xml:space="preserve"> St.</w:t>
                  </w:r>
                </w:p>
                <w:p w14:paraId="09709022" w14:textId="77777777" w:rsidR="008D3096" w:rsidRPr="00090A76" w:rsidRDefault="008D3096" w:rsidP="000F0991">
                  <w:pPr>
                    <w:pStyle w:val="NoSpacing"/>
                    <w:rPr>
                      <w:rFonts w:cs="Arial"/>
                      <w:sz w:val="18"/>
                      <w:szCs w:val="18"/>
                    </w:rPr>
                  </w:pPr>
                  <w:r w:rsidRPr="00090A76">
                    <w:rPr>
                      <w:rFonts w:cs="Arial"/>
                      <w:sz w:val="18"/>
                      <w:szCs w:val="18"/>
                    </w:rPr>
                    <w:t>Tucson, AZ 85711</w:t>
                  </w:r>
                </w:p>
              </w:tc>
            </w:tr>
          </w:tbl>
          <w:p w14:paraId="0825E950" w14:textId="77777777" w:rsidR="008D3096" w:rsidRPr="00090A76" w:rsidRDefault="008D3096" w:rsidP="000F0991">
            <w:pPr>
              <w:pStyle w:val="NoSpacing"/>
              <w:rPr>
                <w:rFonts w:cs="Arial"/>
                <w:sz w:val="18"/>
                <w:szCs w:val="18"/>
              </w:rPr>
            </w:pPr>
          </w:p>
          <w:p w14:paraId="31745564" w14:textId="77777777" w:rsidR="008D3096" w:rsidRPr="00090A76" w:rsidRDefault="008D3096" w:rsidP="000F0991">
            <w:pPr>
              <w:pStyle w:val="NoSpacing"/>
              <w:rPr>
                <w:rFonts w:cs="Arial"/>
                <w:sz w:val="18"/>
                <w:szCs w:val="18"/>
              </w:rPr>
            </w:pPr>
            <w:r w:rsidRPr="00090A76">
              <w:rPr>
                <w:rFonts w:cs="Arial"/>
                <w:sz w:val="18"/>
                <w:szCs w:val="18"/>
              </w:rPr>
              <w:t>Email Resume/Application to:</w:t>
            </w:r>
          </w:p>
          <w:p w14:paraId="56FCA110" w14:textId="77777777" w:rsidR="008D3096" w:rsidRPr="00090A76" w:rsidRDefault="008D3096" w:rsidP="000F0991">
            <w:pPr>
              <w:pStyle w:val="NoSpacing"/>
              <w:rPr>
                <w:rFonts w:cs="Arial"/>
                <w:b/>
                <w:sz w:val="18"/>
                <w:szCs w:val="18"/>
              </w:rPr>
            </w:pPr>
            <w:r w:rsidRPr="00090A76">
              <w:rPr>
                <w:rFonts w:cs="Arial"/>
                <w:b/>
                <w:sz w:val="18"/>
                <w:szCs w:val="18"/>
              </w:rPr>
              <w:t>hr@helptucson.org</w:t>
            </w:r>
          </w:p>
          <w:p w14:paraId="34BBC472" w14:textId="77777777" w:rsidR="008D3096" w:rsidRPr="00090A76" w:rsidRDefault="008D3096" w:rsidP="000F0991">
            <w:pPr>
              <w:pStyle w:val="NoSpacing"/>
              <w:rPr>
                <w:rFonts w:cs="Arial"/>
                <w:sz w:val="18"/>
                <w:szCs w:val="18"/>
              </w:rPr>
            </w:pPr>
          </w:p>
          <w:p w14:paraId="226C16E4" w14:textId="77777777" w:rsidR="008D3096" w:rsidRPr="00090A76" w:rsidRDefault="008D3096" w:rsidP="000F0991">
            <w:pPr>
              <w:pStyle w:val="NoSpacing"/>
              <w:rPr>
                <w:rFonts w:cs="Arial"/>
                <w:sz w:val="18"/>
                <w:szCs w:val="18"/>
              </w:rPr>
            </w:pPr>
          </w:p>
          <w:p w14:paraId="27B6FBA0" w14:textId="77777777" w:rsidR="008D3096" w:rsidRPr="00090A76" w:rsidRDefault="008D3096" w:rsidP="000F0991">
            <w:pPr>
              <w:pStyle w:val="NoSpacing"/>
              <w:rPr>
                <w:rFonts w:cs="Arial"/>
                <w:sz w:val="18"/>
                <w:szCs w:val="18"/>
              </w:rPr>
            </w:pPr>
          </w:p>
          <w:p w14:paraId="31DFF7F3" w14:textId="77777777" w:rsidR="008D3096" w:rsidRPr="00090A76" w:rsidRDefault="008D3096" w:rsidP="000F0991">
            <w:pPr>
              <w:pStyle w:val="NoSpacing"/>
              <w:jc w:val="center"/>
              <w:rPr>
                <w:rFonts w:cs="Arial"/>
                <w:sz w:val="18"/>
                <w:szCs w:val="18"/>
              </w:rPr>
            </w:pPr>
            <w:r w:rsidRPr="00090A76">
              <w:rPr>
                <w:rFonts w:cs="Arial"/>
                <w:noProof/>
              </w:rPr>
              <w:drawing>
                <wp:inline distT="0" distB="0" distL="0" distR="0" wp14:anchorId="261FB460" wp14:editId="29579A46">
                  <wp:extent cx="673166" cy="666020"/>
                  <wp:effectExtent l="0" t="0" r="0" b="1270"/>
                  <wp:docPr id="3" name="Picture 3"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ntheboxcampaign.org/wp-content/uploads/2013/01/ban-the-b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6035" cy="698540"/>
                          </a:xfrm>
                          <a:prstGeom prst="rect">
                            <a:avLst/>
                          </a:prstGeom>
                          <a:noFill/>
                          <a:ln>
                            <a:noFill/>
                          </a:ln>
                        </pic:spPr>
                      </pic:pic>
                    </a:graphicData>
                  </a:graphic>
                </wp:inline>
              </w:drawing>
            </w:r>
          </w:p>
          <w:p w14:paraId="78380269" w14:textId="77777777" w:rsidR="008D3096" w:rsidRPr="00090A76" w:rsidRDefault="008D3096" w:rsidP="000F0991">
            <w:pPr>
              <w:pStyle w:val="NoSpacing"/>
              <w:rPr>
                <w:rFonts w:cs="Arial"/>
                <w:sz w:val="18"/>
                <w:szCs w:val="18"/>
              </w:rPr>
            </w:pPr>
          </w:p>
          <w:p w14:paraId="17C16DE2" w14:textId="77777777" w:rsidR="008D3096" w:rsidRPr="00090A76" w:rsidRDefault="008D3096" w:rsidP="000F0991">
            <w:pPr>
              <w:pStyle w:val="NoSpacing"/>
              <w:rPr>
                <w:rFonts w:cs="Arial"/>
                <w:sz w:val="18"/>
                <w:szCs w:val="18"/>
              </w:rPr>
            </w:pPr>
          </w:p>
          <w:p w14:paraId="72A134C4" w14:textId="77777777" w:rsidR="008D3096" w:rsidRPr="00090A76" w:rsidRDefault="008D3096" w:rsidP="000F0991">
            <w:pPr>
              <w:pStyle w:val="NoSpacing"/>
              <w:rPr>
                <w:rFonts w:cs="Arial"/>
                <w:sz w:val="18"/>
                <w:szCs w:val="18"/>
              </w:rPr>
            </w:pPr>
            <w:r w:rsidRPr="00090A76">
              <w:rPr>
                <w:rFonts w:cs="Arial"/>
                <w:sz w:val="18"/>
                <w:szCs w:val="18"/>
              </w:rPr>
              <w:t>Employment References, drug screen and background check is conducted pre-employment.</w:t>
            </w:r>
          </w:p>
          <w:p w14:paraId="2D722FDA" w14:textId="77777777" w:rsidR="008D3096" w:rsidRPr="00090A76" w:rsidRDefault="008D3096" w:rsidP="000F0991">
            <w:pPr>
              <w:pStyle w:val="NoSpacing"/>
              <w:rPr>
                <w:rFonts w:cs="Arial"/>
                <w:sz w:val="18"/>
                <w:szCs w:val="18"/>
              </w:rPr>
            </w:pPr>
          </w:p>
          <w:p w14:paraId="10A2805C" w14:textId="77777777" w:rsidR="008D3096" w:rsidRPr="00090A76" w:rsidRDefault="008D3096" w:rsidP="000F0991">
            <w:pPr>
              <w:pStyle w:val="NoSpacing"/>
              <w:rPr>
                <w:rFonts w:cs="Arial"/>
                <w:sz w:val="18"/>
                <w:szCs w:val="18"/>
              </w:rPr>
            </w:pPr>
          </w:p>
          <w:p w14:paraId="45230BCF" w14:textId="77777777" w:rsidR="008D3096" w:rsidRPr="00090A76" w:rsidRDefault="008D3096" w:rsidP="000F0991">
            <w:pPr>
              <w:pStyle w:val="NoSpacing"/>
              <w:rPr>
                <w:rFonts w:cs="Arial"/>
                <w:sz w:val="18"/>
                <w:szCs w:val="18"/>
              </w:rPr>
            </w:pPr>
          </w:p>
          <w:p w14:paraId="6C88DB7D" w14:textId="77777777" w:rsidR="008D3096" w:rsidRPr="00090A76" w:rsidRDefault="008D3096" w:rsidP="000F0991">
            <w:pPr>
              <w:pStyle w:val="NoSpacing"/>
              <w:rPr>
                <w:rFonts w:cs="Arial"/>
                <w:sz w:val="18"/>
                <w:szCs w:val="18"/>
              </w:rPr>
            </w:pPr>
          </w:p>
          <w:p w14:paraId="59593BB3" w14:textId="77777777" w:rsidR="008D3096" w:rsidRPr="00090A76" w:rsidRDefault="008D3096" w:rsidP="000F0991">
            <w:pPr>
              <w:pStyle w:val="NoSpacing"/>
              <w:rPr>
                <w:rFonts w:cs="Arial"/>
                <w:sz w:val="18"/>
                <w:szCs w:val="18"/>
              </w:rPr>
            </w:pPr>
          </w:p>
          <w:p w14:paraId="4F543471" w14:textId="77777777" w:rsidR="008D3096" w:rsidRPr="00090A76" w:rsidRDefault="008D3096" w:rsidP="000F0991">
            <w:pPr>
              <w:pStyle w:val="NoSpacing"/>
              <w:rPr>
                <w:rFonts w:cs="Arial"/>
                <w:sz w:val="18"/>
                <w:szCs w:val="18"/>
              </w:rPr>
            </w:pPr>
          </w:p>
          <w:p w14:paraId="6C6CBAE6" w14:textId="77777777" w:rsidR="008D3096" w:rsidRPr="00090A76" w:rsidRDefault="008D3096" w:rsidP="000F0991">
            <w:pPr>
              <w:pStyle w:val="NoSpacing"/>
              <w:jc w:val="center"/>
              <w:rPr>
                <w:rFonts w:cs="Arial"/>
                <w:sz w:val="18"/>
                <w:szCs w:val="18"/>
              </w:rPr>
            </w:pPr>
          </w:p>
          <w:p w14:paraId="224B0051" w14:textId="77777777" w:rsidR="008D3096" w:rsidRPr="00090A76" w:rsidRDefault="008D3096" w:rsidP="000F0991">
            <w:pPr>
              <w:pStyle w:val="NoSpacing"/>
              <w:rPr>
                <w:rFonts w:cs="Arial"/>
                <w:sz w:val="18"/>
                <w:szCs w:val="18"/>
              </w:rPr>
            </w:pPr>
          </w:p>
          <w:p w14:paraId="3257F985" w14:textId="77777777" w:rsidR="008D3096" w:rsidRPr="00090A76" w:rsidRDefault="008D3096" w:rsidP="000F0991">
            <w:pPr>
              <w:pStyle w:val="NoSpacing"/>
              <w:rPr>
                <w:rFonts w:cs="Arial"/>
                <w:sz w:val="18"/>
                <w:szCs w:val="18"/>
              </w:rPr>
            </w:pPr>
          </w:p>
        </w:tc>
      </w:tr>
      <w:bookmarkEnd w:id="0"/>
    </w:tbl>
    <w:p w14:paraId="5A695AD8" w14:textId="77777777" w:rsidR="00A1030F" w:rsidRDefault="00A1030F"/>
    <w:sectPr w:rsidR="00A1030F" w:rsidSect="008D30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E77"/>
    <w:multiLevelType w:val="hybridMultilevel"/>
    <w:tmpl w:val="82E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B68A5"/>
    <w:multiLevelType w:val="hybridMultilevel"/>
    <w:tmpl w:val="F2344140"/>
    <w:lvl w:ilvl="0" w:tplc="BAA2592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97941"/>
    <w:multiLevelType w:val="hybridMultilevel"/>
    <w:tmpl w:val="B614C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809449">
    <w:abstractNumId w:val="0"/>
  </w:num>
  <w:num w:numId="2" w16cid:durableId="303777893">
    <w:abstractNumId w:val="2"/>
  </w:num>
  <w:num w:numId="3" w16cid:durableId="143039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96"/>
    <w:rsid w:val="00392D1C"/>
    <w:rsid w:val="008D3096"/>
    <w:rsid w:val="00A1030F"/>
    <w:rsid w:val="00D92DBB"/>
    <w:rsid w:val="00ED5718"/>
    <w:rsid w:val="00F51C24"/>
    <w:rsid w:val="00FE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A322"/>
  <w15:chartTrackingRefBased/>
  <w15:docId w15:val="{9A8AE0BB-EB88-4C19-BDD2-5EF09C01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8D3096"/>
    <w:pPr>
      <w:spacing w:after="200" w:line="276" w:lineRule="auto"/>
    </w:pPr>
    <w:rPr>
      <w:rFonts w:ascii="Arial" w:hAnsi="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3096"/>
    <w:pPr>
      <w:spacing w:after="0" w:line="240" w:lineRule="auto"/>
    </w:pPr>
    <w:rPr>
      <w:rFonts w:ascii="Arial" w:hAnsi="Arial"/>
      <w:kern w:val="0"/>
      <w:szCs w:val="20"/>
      <w14:ligatures w14:val="none"/>
    </w:rPr>
  </w:style>
  <w:style w:type="character" w:customStyle="1" w:styleId="NoSpacingChar">
    <w:name w:val="No Spacing Char"/>
    <w:basedOn w:val="DefaultParagraphFont"/>
    <w:link w:val="NoSpacing"/>
    <w:uiPriority w:val="1"/>
    <w:rsid w:val="008D3096"/>
    <w:rPr>
      <w:rFonts w:ascii="Arial" w:hAnsi="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2</cp:revision>
  <dcterms:created xsi:type="dcterms:W3CDTF">2023-07-26T20:25:00Z</dcterms:created>
  <dcterms:modified xsi:type="dcterms:W3CDTF">2023-07-31T18:53:00Z</dcterms:modified>
</cp:coreProperties>
</file>