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0C" w:rsidRDefault="001D1E0C" w:rsidP="001D1E0C">
      <w:pPr>
        <w:jc w:val="center"/>
      </w:pPr>
      <w:r w:rsidRPr="001D1E0C">
        <w:rPr>
          <w:noProof/>
        </w:rPr>
        <w:drawing>
          <wp:inline distT="0" distB="0" distL="0" distR="0">
            <wp:extent cx="2903079" cy="833967"/>
            <wp:effectExtent l="0" t="0" r="0" b="4445"/>
            <wp:docPr id="1" name="Picture 1" descr="C:\Users\tlitwicki\Desktop\OPC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twicki\Desktop\OPCS_LOGO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3" b="38710"/>
                    <a:stretch/>
                  </pic:blipFill>
                  <pic:spPr bwMode="auto">
                    <a:xfrm>
                      <a:off x="0" y="0"/>
                      <a:ext cx="3028892" cy="87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E0C" w:rsidRDefault="001D1E0C" w:rsidP="001D1E0C">
      <w:pPr>
        <w:pStyle w:val="NoSpacing"/>
        <w:jc w:val="center"/>
        <w:rPr>
          <w:b/>
          <w:i/>
        </w:rPr>
      </w:pPr>
      <w:r w:rsidRPr="001D1E0C">
        <w:rPr>
          <w:b/>
          <w:i/>
        </w:rPr>
        <w:t xml:space="preserve">Southern Arizona’s </w:t>
      </w:r>
      <w:r w:rsidR="00EB667D" w:rsidRPr="00371393">
        <w:rPr>
          <w:b/>
          <w:i/>
        </w:rPr>
        <w:t>Premier Social Service A</w:t>
      </w:r>
      <w:r w:rsidRPr="00371393">
        <w:rPr>
          <w:b/>
          <w:i/>
        </w:rPr>
        <w:t>gency</w:t>
      </w:r>
    </w:p>
    <w:p w:rsidR="001D1E0C" w:rsidRDefault="001D1E0C" w:rsidP="001D1E0C">
      <w:pPr>
        <w:pStyle w:val="NoSpacing"/>
        <w:jc w:val="center"/>
        <w:rPr>
          <w:b/>
          <w:i/>
        </w:rPr>
      </w:pPr>
    </w:p>
    <w:p w:rsidR="00B92AD3" w:rsidRDefault="00B92AD3" w:rsidP="00B92AD3">
      <w:pPr>
        <w:pStyle w:val="NoSpacing"/>
        <w:jc w:val="center"/>
        <w:rPr>
          <w:i/>
        </w:rPr>
      </w:pPr>
      <w:r>
        <w:rPr>
          <w:i/>
        </w:rPr>
        <w:t>Old Pueblo Community Services is an Equal Opportunity Employer</w:t>
      </w:r>
    </w:p>
    <w:tbl>
      <w:tblPr>
        <w:tblW w:w="5447" w:type="pct"/>
        <w:tblCellSpacing w:w="7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414"/>
        <w:gridCol w:w="2712"/>
      </w:tblGrid>
      <w:tr w:rsidR="00E20C62" w:rsidRPr="001D1A44" w:rsidTr="00796213">
        <w:trPr>
          <w:tblCellSpacing w:w="7" w:type="dxa"/>
        </w:trPr>
        <w:tc>
          <w:tcPr>
            <w:tcW w:w="3663" w:type="pct"/>
            <w:hideMark/>
          </w:tcPr>
          <w:p w:rsidR="00C1723B" w:rsidRPr="00E14BAA" w:rsidRDefault="00C1723B" w:rsidP="00C1723B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1D1E0C" w:rsidRDefault="00FD2020" w:rsidP="001D1E0C">
            <w:pPr>
              <w:pStyle w:val="NoSpacing"/>
              <w:spacing w:line="276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Clinical</w:t>
            </w:r>
            <w:bookmarkStart w:id="0" w:name="_GoBack"/>
            <w:bookmarkEnd w:id="0"/>
            <w:r>
              <w:rPr>
                <w:rFonts w:cs="Arial"/>
                <w:b/>
                <w:sz w:val="28"/>
                <w:szCs w:val="28"/>
              </w:rPr>
              <w:t xml:space="preserve"> Manager</w:t>
            </w:r>
          </w:p>
          <w:p w:rsidR="00DE5CD7" w:rsidRPr="00FA0F72" w:rsidRDefault="00FD2020" w:rsidP="00DE5CD7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Low Barrier</w:t>
            </w:r>
            <w:r w:rsidR="00FE7079">
              <w:rPr>
                <w:i/>
                <w:sz w:val="24"/>
                <w:szCs w:val="24"/>
              </w:rPr>
              <w:t xml:space="preserve"> Demand Shelter</w:t>
            </w:r>
          </w:p>
          <w:p w:rsidR="00FD2020" w:rsidRPr="00FD2020" w:rsidRDefault="00FD2020" w:rsidP="00FD20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2020">
              <w:rPr>
                <w:sz w:val="18"/>
                <w:szCs w:val="18"/>
              </w:rPr>
              <w:t xml:space="preserve">The Clinical Manager will oversee treatment and housing services provided in low barrier bridge </w:t>
            </w:r>
            <w:r>
              <w:rPr>
                <w:sz w:val="18"/>
                <w:szCs w:val="18"/>
              </w:rPr>
              <w:t xml:space="preserve">housing programs at OPCS. </w:t>
            </w:r>
            <w:r w:rsidRPr="00FD2020">
              <w:rPr>
                <w:sz w:val="18"/>
                <w:szCs w:val="18"/>
              </w:rPr>
              <w:t>This will include supervision of staff and services provided within these programs, as well as ensuring that all assigned properties meet OPCS’ health, safety and housing quality standards.</w:t>
            </w:r>
          </w:p>
          <w:p w:rsidR="00C1723B" w:rsidRPr="00BA7C49" w:rsidRDefault="00C1723B" w:rsidP="00C1723B">
            <w:pPr>
              <w:pStyle w:val="NoSpacing"/>
              <w:rPr>
                <w:rFonts w:cs="Arial"/>
                <w:b/>
                <w:sz w:val="20"/>
              </w:rPr>
            </w:pPr>
            <w:r w:rsidRPr="00BA7C49">
              <w:rPr>
                <w:rFonts w:cs="Arial"/>
                <w:b/>
                <w:sz w:val="20"/>
              </w:rPr>
              <w:t>Employee Benefits</w:t>
            </w:r>
          </w:p>
          <w:p w:rsidR="00C1723B" w:rsidRDefault="00C1723B" w:rsidP="00630030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8C1DEB" w:rsidRPr="00BA7C49" w:rsidRDefault="008C1DEB" w:rsidP="008C1DEB">
            <w:pPr>
              <w:pStyle w:val="NoSpacing"/>
              <w:rPr>
                <w:rFonts w:cs="Arial"/>
                <w:sz w:val="18"/>
                <w:szCs w:val="18"/>
              </w:rPr>
            </w:pPr>
            <w:r w:rsidRPr="00BA7C49">
              <w:rPr>
                <w:rFonts w:cs="Arial"/>
                <w:sz w:val="18"/>
                <w:szCs w:val="18"/>
              </w:rPr>
              <w:t xml:space="preserve">Competitive Salary , Employer Subsidized Health Insurance for Employee </w:t>
            </w:r>
            <w:r w:rsidRPr="00BA7C49">
              <w:rPr>
                <w:rFonts w:cs="Arial"/>
                <w:b/>
                <w:i/>
                <w:sz w:val="18"/>
                <w:szCs w:val="18"/>
              </w:rPr>
              <w:t>and Family</w:t>
            </w:r>
            <w:r w:rsidRPr="00BA7C4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A7C49">
              <w:rPr>
                <w:rFonts w:cs="Arial"/>
                <w:sz w:val="18"/>
                <w:szCs w:val="18"/>
              </w:rPr>
              <w:t>Employer Matching 401 (k) plan (after 1 year), Employer Subsidized Dental Plan and Vision Plan,</w:t>
            </w:r>
            <w:r>
              <w:rPr>
                <w:rFonts w:cs="Arial"/>
                <w:sz w:val="18"/>
                <w:szCs w:val="18"/>
              </w:rPr>
              <w:t xml:space="preserve"> Paid life insurance,</w:t>
            </w:r>
            <w:r w:rsidR="002C5B55">
              <w:rPr>
                <w:rFonts w:cs="Arial"/>
                <w:sz w:val="18"/>
                <w:szCs w:val="18"/>
              </w:rPr>
              <w:t xml:space="preserve"> Employer Paid Training, 1</w:t>
            </w:r>
            <w:r w:rsidRPr="00BA7C49">
              <w:rPr>
                <w:rFonts w:cs="Arial"/>
                <w:sz w:val="18"/>
                <w:szCs w:val="18"/>
              </w:rPr>
              <w:t>6</w:t>
            </w:r>
            <w:r w:rsidR="002C5B55">
              <w:rPr>
                <w:rFonts w:cs="Arial"/>
                <w:sz w:val="18"/>
                <w:szCs w:val="18"/>
              </w:rPr>
              <w:t>0</w:t>
            </w:r>
            <w:r w:rsidRPr="00BA7C49">
              <w:rPr>
                <w:rFonts w:cs="Arial"/>
                <w:sz w:val="18"/>
                <w:szCs w:val="18"/>
              </w:rPr>
              <w:t xml:space="preserve"> Hours Paid Time Off (PTO) Per Year</w:t>
            </w:r>
          </w:p>
          <w:p w:rsidR="00FB765A" w:rsidRDefault="001D1E0C" w:rsidP="00A319CC">
            <w:pPr>
              <w:pStyle w:val="NoSpacing"/>
              <w:rPr>
                <w:rFonts w:cs="Arial"/>
                <w:sz w:val="16"/>
                <w:szCs w:val="16"/>
              </w:rPr>
            </w:pPr>
            <w:r w:rsidRPr="001D1E0C">
              <w:rPr>
                <w:rFonts w:cs="Arial"/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</wp:posOffset>
                      </wp:positionH>
                      <wp:positionV relativeFrom="paragraph">
                        <wp:posOffset>211667</wp:posOffset>
                      </wp:positionV>
                      <wp:extent cx="4326043" cy="1404620"/>
                      <wp:effectExtent l="0" t="0" r="1778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04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E0C" w:rsidRPr="001D1E0C" w:rsidRDefault="001D1E0C" w:rsidP="001D1E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</w:rPr>
                                  </w:pPr>
                                  <w:r w:rsidRPr="00FB765A">
                                    <w:rPr>
                                      <w:rFonts w:cs="Arial"/>
                                      <w:b/>
                                      <w:i/>
                                    </w:rPr>
                                    <w:t>Selected by the Tucson Metro Chamber of Commerce as the best non-profit for Workforce Development in 2019</w:t>
                                  </w:r>
                                  <w:r w:rsidR="001944DD">
                                    <w:rPr>
                                      <w:rFonts w:cs="Arial"/>
                                      <w:b/>
                                      <w:i/>
                                    </w:rPr>
                                    <w:t>, and Outstanding Non-profit in 2014</w:t>
                                  </w:r>
                                  <w:r w:rsidRPr="00FB765A">
                                    <w:rPr>
                                      <w:rFonts w:cs="Arial"/>
                                      <w:b/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6.65pt;width:34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" fillcolor="#d6e3bc [1302]">
                      <v:textbox style="mso-fit-shape-to-text:t">
                        <w:txbxContent>
                          <w:p w:rsidR="001D1E0C" w:rsidRPr="001D1E0C" w:rsidRDefault="001D1E0C" w:rsidP="001D1E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FB765A">
                              <w:rPr>
                                <w:rFonts w:cs="Arial"/>
                                <w:b/>
                                <w:i/>
                              </w:rPr>
                              <w:t>Selected by the Tucson Metro Chamber of Commerce as the best non-profit for Workforce Development in 2019</w:t>
                            </w:r>
                            <w:r w:rsidR="001944DD">
                              <w:rPr>
                                <w:rFonts w:cs="Arial"/>
                                <w:b/>
                                <w:i/>
                              </w:rPr>
                              <w:t>, and Outstanding Non-profit in 2014</w:t>
                            </w:r>
                            <w:r w:rsidRPr="00FB765A">
                              <w:rPr>
                                <w:rFonts w:cs="Arial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1723B" w:rsidRPr="003373E4" w:rsidRDefault="00C1723B" w:rsidP="00A661CE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A319CC" w:rsidRDefault="00A319CC" w:rsidP="00651B42">
            <w:pPr>
              <w:pStyle w:val="NoSpacing"/>
              <w:rPr>
                <w:rFonts w:cs="Arial"/>
                <w:b/>
                <w:sz w:val="20"/>
              </w:rPr>
            </w:pPr>
          </w:p>
          <w:p w:rsidR="00A319CC" w:rsidRDefault="00A319CC" w:rsidP="00651B42">
            <w:pPr>
              <w:pStyle w:val="NoSpacing"/>
              <w:rPr>
                <w:rFonts w:cs="Arial"/>
                <w:b/>
                <w:sz w:val="20"/>
              </w:rPr>
            </w:pPr>
          </w:p>
          <w:p w:rsidR="00A319CC" w:rsidRDefault="00A319CC" w:rsidP="00651B42">
            <w:pPr>
              <w:pStyle w:val="NoSpacing"/>
              <w:rPr>
                <w:rFonts w:cs="Arial"/>
                <w:b/>
                <w:sz w:val="20"/>
              </w:rPr>
            </w:pPr>
          </w:p>
          <w:p w:rsidR="00FA0F72" w:rsidRDefault="00FA0F72" w:rsidP="00651B42">
            <w:pPr>
              <w:pStyle w:val="NoSpacing"/>
              <w:rPr>
                <w:rFonts w:cs="Arial"/>
                <w:b/>
                <w:sz w:val="20"/>
              </w:rPr>
            </w:pPr>
          </w:p>
          <w:p w:rsidR="00A319CC" w:rsidRDefault="00A319CC" w:rsidP="00651B42">
            <w:pPr>
              <w:pStyle w:val="NoSpacing"/>
              <w:rPr>
                <w:rFonts w:cs="Arial"/>
                <w:b/>
                <w:sz w:val="20"/>
              </w:rPr>
            </w:pPr>
          </w:p>
          <w:p w:rsidR="00DE5CD7" w:rsidRDefault="00C1723B" w:rsidP="00FA0F72">
            <w:pPr>
              <w:pStyle w:val="NoSpacing"/>
              <w:rPr>
                <w:rFonts w:cs="Arial"/>
                <w:sz w:val="20"/>
              </w:rPr>
            </w:pPr>
            <w:r w:rsidRPr="00BA7C49">
              <w:rPr>
                <w:rFonts w:cs="Arial"/>
                <w:b/>
                <w:sz w:val="20"/>
              </w:rPr>
              <w:t>Duties and Responsibilities:</w:t>
            </w:r>
            <w:r w:rsidR="003373E4" w:rsidRPr="00BA7C49">
              <w:rPr>
                <w:rFonts w:cs="Arial"/>
                <w:sz w:val="20"/>
              </w:rPr>
              <w:t xml:space="preserve"> </w:t>
            </w:r>
          </w:p>
          <w:p w:rsidR="00FA0F72" w:rsidRPr="00FD2020" w:rsidRDefault="00FA0F72" w:rsidP="00FA0F7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FD2020" w:rsidRPr="00FD2020" w:rsidRDefault="00FD2020" w:rsidP="00FD202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Responsible for the oversight of assigned OPCS programs and staff.</w:t>
            </w:r>
          </w:p>
          <w:p w:rsidR="00FD2020" w:rsidRPr="00FD2020" w:rsidRDefault="00FD2020" w:rsidP="00FD202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Manage day to day operations of two low barrier bridge housing sites.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Facilitate weekly staffing’s to ensure appropriate case coordination.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Directly monitor program delivery through scheduled observations of services.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ind w:left="346"/>
              <w:rPr>
                <w:rFonts w:cs="Arial"/>
                <w:color w:val="000000" w:themeColor="text1"/>
                <w:sz w:val="18"/>
                <w:szCs w:val="18"/>
              </w:rPr>
            </w:pPr>
            <w:r w:rsidRPr="00FD2020">
              <w:rPr>
                <w:rFonts w:cs="Arial"/>
                <w:color w:val="000000" w:themeColor="text1"/>
                <w:sz w:val="18"/>
                <w:szCs w:val="18"/>
              </w:rPr>
              <w:t>Supervises level and intensity of services identified in client’s recovery plan, and ensure that clients are receiving appropriate and effective services/interventions based on level of need.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color w:val="000000" w:themeColor="text1"/>
                <w:sz w:val="18"/>
                <w:szCs w:val="18"/>
              </w:rPr>
            </w:pPr>
            <w:r w:rsidRPr="00FD2020">
              <w:rPr>
                <w:rFonts w:cs="Arial"/>
                <w:color w:val="000000" w:themeColor="text1"/>
                <w:sz w:val="18"/>
                <w:szCs w:val="18"/>
              </w:rPr>
              <w:t>Provide in-service training to staff.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color w:val="000000" w:themeColor="text1"/>
                <w:sz w:val="18"/>
                <w:szCs w:val="18"/>
              </w:rPr>
            </w:pPr>
            <w:r w:rsidRPr="00FD2020">
              <w:rPr>
                <w:rFonts w:cs="Arial"/>
                <w:color w:val="000000" w:themeColor="text1"/>
                <w:sz w:val="18"/>
                <w:szCs w:val="18"/>
              </w:rPr>
              <w:t xml:space="preserve">Ensure assigned staff </w:t>
            </w:r>
            <w:r w:rsidRPr="00FD2020">
              <w:rPr>
                <w:rFonts w:eastAsia="Times New Roman" w:cs="Arial"/>
                <w:color w:val="000000" w:themeColor="text1"/>
                <w:sz w:val="18"/>
                <w:szCs w:val="18"/>
                <w:lang w:val="en"/>
              </w:rPr>
              <w:t>meet required competencies in all aspects of their job duties.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Provide effective coaching, and supervision to staff.  Includes facilitation of group supervision monthly, and weekly supervision for all assigned staff.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Assist Clinical Director in budget management.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 xml:space="preserve">Interview and hire prospective employees.  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Assist Clinical Director in grant implementation &amp; delivery of services.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Complete performance evaluations for assigned staff per agency guidelines.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Review and sign off on staff paperwork completed by licensed and non-licensed staff –, recovery plans, progress notes, suicide assessments, etc.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Audit client charts weekly and ensure appropriate and prompt actions are taken to resolve any chart deficiencies.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Assist with the development, implementation, and compliance of policies and procedures tha</w:t>
            </w:r>
            <w:bookmarkStart w:id="1" w:name="pgfId-29208"/>
            <w:bookmarkEnd w:id="1"/>
            <w:r w:rsidRPr="00FD2020">
              <w:rPr>
                <w:rFonts w:cs="Arial"/>
                <w:sz w:val="18"/>
                <w:szCs w:val="18"/>
              </w:rPr>
              <w:t>t ensure the health, safety, and welfare of clients served.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Development and Implementation of Treatment Protocols.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Attend community coordination meetings with community collaborators, such as the Federal Grants and contracts, to ensure effective coordination of services.</w:t>
            </w:r>
          </w:p>
          <w:p w:rsidR="00FD2020" w:rsidRPr="00FD2020" w:rsidRDefault="00FD2020" w:rsidP="00FD20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6"/>
              <w:rPr>
                <w:rFonts w:cs="Arial"/>
                <w:sz w:val="18"/>
                <w:szCs w:val="18"/>
              </w:rPr>
            </w:pPr>
            <w:r w:rsidRPr="00FD2020">
              <w:rPr>
                <w:rFonts w:cs="Arial"/>
                <w:sz w:val="18"/>
                <w:szCs w:val="18"/>
              </w:rPr>
              <w:t>Other duties as assigned.</w:t>
            </w:r>
          </w:p>
          <w:p w:rsidR="00732CB7" w:rsidRPr="00F74940" w:rsidRDefault="00796213" w:rsidP="00FD202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sz w:val="18"/>
                <w:szCs w:val="18"/>
              </w:rPr>
            </w:pPr>
            <w:r w:rsidRPr="00F74940">
              <w:rPr>
                <w:rFonts w:cs="Arial"/>
                <w:sz w:val="18"/>
                <w:szCs w:val="18"/>
              </w:rPr>
              <w:fldChar w:fldCharType="begin"/>
            </w:r>
            <w:r w:rsidRPr="00F74940">
              <w:rPr>
                <w:rFonts w:cs="Arial"/>
                <w:sz w:val="18"/>
                <w:szCs w:val="18"/>
              </w:rPr>
              <w:instrText>tc \l5 "Miscellaneous</w:instrText>
            </w:r>
            <w:r w:rsidRPr="00F74940">
              <w:rPr>
                <w:rFonts w:cs="Arial"/>
                <w:sz w:val="18"/>
                <w:szCs w:val="18"/>
              </w:rPr>
              <w:fldChar w:fldCharType="end"/>
            </w:r>
          </w:p>
          <w:p w:rsidR="00A53F04" w:rsidRPr="00FD2020" w:rsidRDefault="00857816" w:rsidP="00FD202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D2020">
              <w:rPr>
                <w:rFonts w:cs="Arial"/>
                <w:b/>
              </w:rPr>
              <w:t>Qualifications:</w:t>
            </w:r>
            <w:r w:rsidR="007E2163" w:rsidRPr="00DE5CD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D2020" w:rsidRPr="00FD2020">
              <w:rPr>
                <w:sz w:val="18"/>
                <w:szCs w:val="18"/>
              </w:rPr>
              <w:t>Master’s Degree in social work, counseling, or related behavioral health field, or Bachelor’s in a related field with two years of related experience</w:t>
            </w:r>
            <w:r w:rsidR="00FD2020">
              <w:rPr>
                <w:sz w:val="18"/>
                <w:szCs w:val="18"/>
              </w:rPr>
              <w:t xml:space="preserve">. </w:t>
            </w:r>
            <w:r w:rsidR="00FD2020" w:rsidRPr="00FD2020">
              <w:rPr>
                <w:sz w:val="18"/>
                <w:szCs w:val="18"/>
              </w:rPr>
              <w:t>Licensed by the Arizona Board</w:t>
            </w:r>
            <w:r w:rsidR="00FD2020">
              <w:rPr>
                <w:sz w:val="18"/>
                <w:szCs w:val="18"/>
              </w:rPr>
              <w:t xml:space="preserve"> of Behavioral Health Examiners. </w:t>
            </w:r>
            <w:r w:rsidR="00FD2020" w:rsidRPr="00FD2020">
              <w:rPr>
                <w:sz w:val="18"/>
                <w:szCs w:val="18"/>
              </w:rPr>
              <w:t>Management experience in behavioral health</w:t>
            </w:r>
            <w:r w:rsidR="00FD2020">
              <w:rPr>
                <w:sz w:val="18"/>
                <w:szCs w:val="18"/>
              </w:rPr>
              <w:t xml:space="preserve">. </w:t>
            </w:r>
            <w:r w:rsidR="00FD2020" w:rsidRPr="00FD2020">
              <w:rPr>
                <w:sz w:val="18"/>
                <w:szCs w:val="18"/>
              </w:rPr>
              <w:t>Extensive experience and knowledge in working with clients with serious mental illness and co-occurring disorders</w:t>
            </w:r>
            <w:r w:rsidR="00FD2020">
              <w:rPr>
                <w:sz w:val="18"/>
                <w:szCs w:val="18"/>
              </w:rPr>
              <w:t xml:space="preserve">. </w:t>
            </w:r>
            <w:r w:rsidR="00FD2020" w:rsidRPr="00FD2020">
              <w:rPr>
                <w:sz w:val="18"/>
                <w:szCs w:val="18"/>
              </w:rPr>
              <w:t>Experience in assisting staff in working from a harm reduction and trauma informed approach a plus</w:t>
            </w:r>
            <w:r w:rsidR="00FD2020">
              <w:rPr>
                <w:sz w:val="18"/>
                <w:szCs w:val="18"/>
              </w:rPr>
              <w:t xml:space="preserve">. </w:t>
            </w:r>
            <w:r w:rsidR="00FD2020" w:rsidRPr="00FD2020">
              <w:rPr>
                <w:sz w:val="18"/>
                <w:szCs w:val="18"/>
              </w:rPr>
              <w:t>Outstanding written and oral communication skills</w:t>
            </w:r>
            <w:r w:rsidR="00FD2020">
              <w:rPr>
                <w:sz w:val="18"/>
                <w:szCs w:val="18"/>
              </w:rPr>
              <w:t xml:space="preserve">. </w:t>
            </w:r>
            <w:r w:rsidR="00FD2020" w:rsidRPr="00FD2020">
              <w:rPr>
                <w:sz w:val="18"/>
                <w:szCs w:val="18"/>
              </w:rPr>
              <w:t>Strong computer skills</w:t>
            </w:r>
            <w:r w:rsidR="00FD2020">
              <w:rPr>
                <w:sz w:val="18"/>
                <w:szCs w:val="18"/>
              </w:rPr>
              <w:t xml:space="preserve">. </w:t>
            </w:r>
            <w:r w:rsidR="00FD2020" w:rsidRPr="00FD2020">
              <w:rPr>
                <w:sz w:val="18"/>
                <w:szCs w:val="18"/>
              </w:rPr>
              <w:t>Possess and maintain a valid CPR/First Aid Certification.</w:t>
            </w:r>
            <w:r w:rsidR="00FD2020">
              <w:rPr>
                <w:sz w:val="18"/>
                <w:szCs w:val="18"/>
              </w:rPr>
              <w:t xml:space="preserve"> </w:t>
            </w:r>
            <w:r w:rsidR="00FD2020" w:rsidRPr="00FD2020">
              <w:rPr>
                <w:sz w:val="18"/>
                <w:szCs w:val="18"/>
              </w:rPr>
              <w:t>Reliable transportation with valid driver’s license and current insurance</w:t>
            </w:r>
            <w:r w:rsidR="00FD2020">
              <w:rPr>
                <w:sz w:val="18"/>
                <w:szCs w:val="18"/>
              </w:rPr>
              <w:t xml:space="preserve">. </w:t>
            </w:r>
            <w:r w:rsidR="00FD2020" w:rsidRPr="00FD2020">
              <w:rPr>
                <w:sz w:val="18"/>
                <w:szCs w:val="18"/>
              </w:rPr>
              <w:t>Ability and willingness to work flexible schedules</w:t>
            </w:r>
            <w:r w:rsidR="00FD2020">
              <w:rPr>
                <w:sz w:val="18"/>
                <w:szCs w:val="18"/>
              </w:rPr>
              <w:t>.</w:t>
            </w:r>
          </w:p>
        </w:tc>
        <w:tc>
          <w:tcPr>
            <w:tcW w:w="170" w:type="pct"/>
            <w:vAlign w:val="center"/>
            <w:hideMark/>
          </w:tcPr>
          <w:p w:rsidR="001D1A44" w:rsidRPr="00DA79E0" w:rsidRDefault="00E20C62" w:rsidP="00A661CE">
            <w:pPr>
              <w:pStyle w:val="NoSpacing"/>
              <w:rPr>
                <w:rFonts w:cs="Arial"/>
                <w:sz w:val="18"/>
                <w:szCs w:val="18"/>
              </w:rPr>
            </w:pPr>
            <w:r w:rsidRPr="00BA7C49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235585</wp:posOffset>
                      </wp:positionV>
                      <wp:extent cx="38100" cy="74295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7429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5C30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18.55pt" to="10.25pt,6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" strokecolor="#4579b8 [3044]"/>
                  </w:pict>
                </mc:Fallback>
              </mc:AlternateContent>
            </w:r>
          </w:p>
        </w:tc>
        <w:tc>
          <w:tcPr>
            <w:tcW w:w="1144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1"/>
            </w:tblGrid>
            <w:tr w:rsidR="001D1A44" w:rsidRPr="00DA79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44DD" w:rsidRDefault="001D1A44" w:rsidP="00A661CE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  <w:p w:rsidR="001944DD" w:rsidRDefault="001944DD" w:rsidP="00A661CE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  <w:p w:rsidR="001D1A44" w:rsidRPr="00DA79E0" w:rsidRDefault="001D1A44" w:rsidP="00F52599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t>Job Status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</w:r>
                  <w:r w:rsidR="00F52599">
                    <w:rPr>
                      <w:rFonts w:cs="Arial"/>
                      <w:sz w:val="18"/>
                      <w:szCs w:val="18"/>
                    </w:rPr>
                    <w:t>Full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t xml:space="preserve"> Time</w:t>
                  </w:r>
                </w:p>
              </w:tc>
            </w:tr>
            <w:tr w:rsidR="001D1A44" w:rsidRPr="00DA79E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A44" w:rsidRPr="00DA79E0" w:rsidRDefault="001D1A44" w:rsidP="001944DD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1D1A44" w:rsidRPr="00DA79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A44" w:rsidRPr="00DA79E0" w:rsidRDefault="00C1723B" w:rsidP="00C1723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Pay Rate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  <w:t>DOE</w:t>
                  </w:r>
                  <w:r w:rsidR="001D1A44" w:rsidRPr="00DA79E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D1A44" w:rsidRPr="00DA79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A44" w:rsidRDefault="001D1A44" w:rsidP="00A661CE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  <w:t>Pay Comments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  <w:t>Salary based on experience.</w:t>
                  </w:r>
                </w:p>
                <w:p w:rsidR="00FB765A" w:rsidRDefault="00FB765A" w:rsidP="00A661CE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  <w:p w:rsidR="00FB765A" w:rsidRPr="001944DD" w:rsidRDefault="00371393" w:rsidP="00A661CE">
                  <w:pPr>
                    <w:pStyle w:val="NoSpacing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W</w:t>
                  </w:r>
                  <w:r w:rsidR="00FB765A" w:rsidRPr="001944D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e are willing to train those who are passionate about helping people and willing to go the extra mile to help the client.  </w:t>
                  </w:r>
                </w:p>
                <w:p w:rsidR="00C1723B" w:rsidRPr="00DA79E0" w:rsidRDefault="00C1723B" w:rsidP="00A661CE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944DD" w:rsidRDefault="001944DD" w:rsidP="00A661CE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1944DD" w:rsidRDefault="001944DD" w:rsidP="00A661CE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1D1A44" w:rsidRPr="00DA79E0" w:rsidRDefault="00123BA1" w:rsidP="00A661CE">
            <w:pPr>
              <w:pStyle w:val="NoSpacing"/>
              <w:rPr>
                <w:rFonts w:cs="Arial"/>
                <w:sz w:val="18"/>
                <w:szCs w:val="18"/>
              </w:rPr>
            </w:pPr>
            <w:r w:rsidRPr="00DA79E0">
              <w:rPr>
                <w:rFonts w:cs="Arial"/>
                <w:sz w:val="18"/>
                <w:szCs w:val="18"/>
              </w:rPr>
              <w:t>Mail Resume</w:t>
            </w:r>
            <w:r w:rsidR="00C1723B">
              <w:rPr>
                <w:rFonts w:cs="Arial"/>
                <w:sz w:val="18"/>
                <w:szCs w:val="18"/>
              </w:rPr>
              <w:t>/Application</w:t>
            </w:r>
            <w:r w:rsidRPr="00DA79E0">
              <w:rPr>
                <w:rFonts w:cs="Arial"/>
                <w:sz w:val="18"/>
                <w:szCs w:val="18"/>
              </w:rPr>
              <w:t xml:space="preserve"> to:</w:t>
            </w:r>
          </w:p>
          <w:tbl>
            <w:tblPr>
              <w:tblW w:w="5000" w:type="pct"/>
              <w:tblCellSpacing w:w="0" w:type="dxa"/>
              <w:shd w:val="clear" w:color="auto" w:fill="E5EF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91"/>
            </w:tblGrid>
            <w:tr w:rsidR="001D1A44" w:rsidRPr="00DA79E0">
              <w:trPr>
                <w:tblCellSpacing w:w="0" w:type="dxa"/>
              </w:trPr>
              <w:tc>
                <w:tcPr>
                  <w:tcW w:w="0" w:type="auto"/>
                  <w:shd w:val="clear" w:color="auto" w:fill="E5EFFA"/>
                  <w:vAlign w:val="center"/>
                  <w:hideMark/>
                </w:tcPr>
                <w:p w:rsidR="00C1723B" w:rsidRDefault="00FC7E49" w:rsidP="00A661CE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t>Ms</w:t>
                  </w:r>
                  <w:r w:rsidR="00C1723B">
                    <w:rPr>
                      <w:rFonts w:cs="Arial"/>
                      <w:sz w:val="18"/>
                      <w:szCs w:val="18"/>
                    </w:rPr>
                    <w:t>. Jeanie Pike</w:t>
                  </w:r>
                </w:p>
                <w:p w:rsidR="00FC7E49" w:rsidRPr="00DA79E0" w:rsidRDefault="00C1723B" w:rsidP="00A661CE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HR </w:t>
                  </w:r>
                  <w:r w:rsidR="001738AC">
                    <w:rPr>
                      <w:rFonts w:cs="Arial"/>
                      <w:sz w:val="18"/>
                      <w:szCs w:val="18"/>
                    </w:rPr>
                    <w:t>Director</w:t>
                  </w:r>
                  <w:r w:rsidR="00FC7E49" w:rsidRPr="00DA79E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FC7E49" w:rsidRPr="00DA79E0" w:rsidRDefault="00FC7E49" w:rsidP="00A661CE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t>Old Pueblo Community Services</w:t>
                  </w:r>
                </w:p>
                <w:p w:rsidR="00C1723B" w:rsidRDefault="00C1723B" w:rsidP="0003368F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4501 E. 5</w:t>
                  </w:r>
                  <w:r w:rsidRPr="00C1723B">
                    <w:rPr>
                      <w:rFonts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St.</w:t>
                  </w:r>
                </w:p>
                <w:p w:rsidR="001D1A44" w:rsidRPr="00DA79E0" w:rsidRDefault="00C1723B" w:rsidP="0003368F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Tucson, AZ 85711</w:t>
                  </w:r>
                </w:p>
              </w:tc>
            </w:tr>
          </w:tbl>
          <w:p w:rsidR="001D1A44" w:rsidRPr="00DA79E0" w:rsidRDefault="001D1A44" w:rsidP="00A661CE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FC7E49" w:rsidRDefault="00C1723B" w:rsidP="00A661C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Resume/Application to:</w:t>
            </w:r>
          </w:p>
          <w:p w:rsidR="00C1723B" w:rsidRPr="00A319CC" w:rsidRDefault="00211EC0" w:rsidP="00A661CE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A319CC">
              <w:rPr>
                <w:rFonts w:cs="Arial"/>
                <w:b/>
                <w:sz w:val="18"/>
                <w:szCs w:val="18"/>
              </w:rPr>
              <w:t>hr</w:t>
            </w:r>
            <w:r w:rsidR="00C1723B" w:rsidRPr="00A319CC">
              <w:rPr>
                <w:rFonts w:cs="Arial"/>
                <w:b/>
                <w:sz w:val="18"/>
                <w:szCs w:val="18"/>
              </w:rPr>
              <w:t>@helptucson.org</w:t>
            </w:r>
          </w:p>
          <w:p w:rsidR="00FC7E49" w:rsidRPr="00DA79E0" w:rsidRDefault="00FC7E49" w:rsidP="00A661CE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FF7F4A" w:rsidRDefault="00FF7F4A" w:rsidP="00E20C6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E20C62" w:rsidRDefault="00E20C62" w:rsidP="00E20C6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E20C62" w:rsidRDefault="00A177DA" w:rsidP="00A177D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64BE7EE" wp14:editId="590D9E34">
                  <wp:extent cx="673166" cy="666020"/>
                  <wp:effectExtent l="0" t="0" r="0" b="1270"/>
                  <wp:docPr id="3" name="Picture 3" descr="http://bantheboxcampaign.org/wp-content/uploads/2013/01/ban-the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ntheboxcampaign.org/wp-content/uploads/2013/01/ban-the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35" cy="69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C62" w:rsidRDefault="00E20C62" w:rsidP="00E20C6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A177DA" w:rsidRDefault="00A177DA" w:rsidP="00A177D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A177DA" w:rsidRDefault="00A177DA" w:rsidP="00A177DA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Employment References, drug screen and background check is</w:t>
            </w:r>
            <w:r w:rsidRPr="00E20C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conducted</w:t>
            </w:r>
            <w:r w:rsidRPr="00E20C62">
              <w:rPr>
                <w:rFonts w:cs="Arial"/>
                <w:sz w:val="18"/>
                <w:szCs w:val="18"/>
              </w:rPr>
              <w:t xml:space="preserve"> pre-employment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A177DA" w:rsidRDefault="00A177DA" w:rsidP="00A177D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A177DA" w:rsidRDefault="00A177DA" w:rsidP="00A177D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FF7F4A" w:rsidRDefault="00FF7F4A" w:rsidP="00E20C6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FF7F4A" w:rsidRDefault="00FF7F4A" w:rsidP="00E20C6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E20C62" w:rsidRDefault="00E20C62" w:rsidP="00E20C6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E20C62" w:rsidRDefault="00E20C62" w:rsidP="00E20C6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E20C62" w:rsidRDefault="00E20C62" w:rsidP="00FF7F4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:rsidR="00E20C62" w:rsidRDefault="00E20C62" w:rsidP="00E20C6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E20C62" w:rsidRPr="00E20C62" w:rsidRDefault="00E20C62" w:rsidP="00E20C62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</w:tbl>
    <w:p w:rsidR="00F53C50" w:rsidRDefault="00F53C50" w:rsidP="00A177DA"/>
    <w:sectPr w:rsidR="00F53C50" w:rsidSect="00A31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A6E"/>
    <w:multiLevelType w:val="singleLevel"/>
    <w:tmpl w:val="B5BEAB3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 w15:restartNumberingAfterBreak="0">
    <w:nsid w:val="044E6102"/>
    <w:multiLevelType w:val="hybridMultilevel"/>
    <w:tmpl w:val="B97C3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91698"/>
    <w:multiLevelType w:val="hybridMultilevel"/>
    <w:tmpl w:val="0D886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80F5E"/>
    <w:multiLevelType w:val="hybridMultilevel"/>
    <w:tmpl w:val="5B2AA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36987"/>
    <w:multiLevelType w:val="hybridMultilevel"/>
    <w:tmpl w:val="8910B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3A10"/>
    <w:multiLevelType w:val="hybridMultilevel"/>
    <w:tmpl w:val="E72AB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41E0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08C4F8A"/>
    <w:multiLevelType w:val="hybridMultilevel"/>
    <w:tmpl w:val="29EC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0100"/>
    <w:multiLevelType w:val="hybridMultilevel"/>
    <w:tmpl w:val="1EA0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E748E"/>
    <w:multiLevelType w:val="hybridMultilevel"/>
    <w:tmpl w:val="62548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40012"/>
    <w:multiLevelType w:val="hybridMultilevel"/>
    <w:tmpl w:val="6F2EC52E"/>
    <w:lvl w:ilvl="0" w:tplc="1C3A45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E145A"/>
    <w:multiLevelType w:val="hybridMultilevel"/>
    <w:tmpl w:val="84DEB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B512B"/>
    <w:multiLevelType w:val="hybridMultilevel"/>
    <w:tmpl w:val="641C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430FE"/>
    <w:multiLevelType w:val="hybridMultilevel"/>
    <w:tmpl w:val="5EDC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51290"/>
    <w:multiLevelType w:val="singleLevel"/>
    <w:tmpl w:val="E57A1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452A80"/>
    <w:multiLevelType w:val="hybridMultilevel"/>
    <w:tmpl w:val="3280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F524B"/>
    <w:multiLevelType w:val="hybridMultilevel"/>
    <w:tmpl w:val="98A46180"/>
    <w:lvl w:ilvl="0" w:tplc="2ABCCCC4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2ABCCCC4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0771D"/>
    <w:multiLevelType w:val="hybridMultilevel"/>
    <w:tmpl w:val="7EB4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A3F82"/>
    <w:multiLevelType w:val="hybridMultilevel"/>
    <w:tmpl w:val="3116A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AA6BE4"/>
    <w:multiLevelType w:val="hybridMultilevel"/>
    <w:tmpl w:val="3280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B3745"/>
    <w:multiLevelType w:val="hybridMultilevel"/>
    <w:tmpl w:val="F5A45E18"/>
    <w:lvl w:ilvl="0" w:tplc="31BC64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61B21"/>
    <w:multiLevelType w:val="hybridMultilevel"/>
    <w:tmpl w:val="3280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43C8"/>
    <w:multiLevelType w:val="hybridMultilevel"/>
    <w:tmpl w:val="24843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9055D"/>
    <w:multiLevelType w:val="hybridMultilevel"/>
    <w:tmpl w:val="4226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D76A0"/>
    <w:multiLevelType w:val="hybridMultilevel"/>
    <w:tmpl w:val="6D500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B91104"/>
    <w:multiLevelType w:val="hybridMultilevel"/>
    <w:tmpl w:val="A7BC5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0A7E14"/>
    <w:multiLevelType w:val="hybridMultilevel"/>
    <w:tmpl w:val="1EC2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74889"/>
    <w:multiLevelType w:val="hybridMultilevel"/>
    <w:tmpl w:val="ECAC3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E36472"/>
    <w:multiLevelType w:val="hybridMultilevel"/>
    <w:tmpl w:val="45D46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28"/>
  </w:num>
  <w:num w:numId="5">
    <w:abstractNumId w:val="15"/>
  </w:num>
  <w:num w:numId="6">
    <w:abstractNumId w:val="7"/>
  </w:num>
  <w:num w:numId="7">
    <w:abstractNumId w:val="16"/>
  </w:num>
  <w:num w:numId="8">
    <w:abstractNumId w:val="4"/>
  </w:num>
  <w:num w:numId="9">
    <w:abstractNumId w:val="25"/>
  </w:num>
  <w:num w:numId="10">
    <w:abstractNumId w:val="21"/>
  </w:num>
  <w:num w:numId="11">
    <w:abstractNumId w:val="5"/>
  </w:num>
  <w:num w:numId="12">
    <w:abstractNumId w:val="6"/>
  </w:num>
  <w:num w:numId="13">
    <w:abstractNumId w:val="19"/>
  </w:num>
  <w:num w:numId="14">
    <w:abstractNumId w:val="17"/>
  </w:num>
  <w:num w:numId="15">
    <w:abstractNumId w:val="18"/>
  </w:num>
  <w:num w:numId="16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7">
    <w:abstractNumId w:val="9"/>
  </w:num>
  <w:num w:numId="18">
    <w:abstractNumId w:val="27"/>
  </w:num>
  <w:num w:numId="19">
    <w:abstractNumId w:val="11"/>
  </w:num>
  <w:num w:numId="20">
    <w:abstractNumId w:val="24"/>
  </w:num>
  <w:num w:numId="21">
    <w:abstractNumId w:val="26"/>
  </w:num>
  <w:num w:numId="22">
    <w:abstractNumId w:val="3"/>
  </w:num>
  <w:num w:numId="23">
    <w:abstractNumId w:val="1"/>
  </w:num>
  <w:num w:numId="24">
    <w:abstractNumId w:val="2"/>
  </w:num>
  <w:num w:numId="25">
    <w:abstractNumId w:val="12"/>
  </w:num>
  <w:num w:numId="26">
    <w:abstractNumId w:val="13"/>
  </w:num>
  <w:num w:numId="27">
    <w:abstractNumId w:val="8"/>
  </w:num>
  <w:num w:numId="28">
    <w:abstractNumId w:val="10"/>
  </w:num>
  <w:num w:numId="29">
    <w:abstractNumId w:val="20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44"/>
    <w:rsid w:val="00016106"/>
    <w:rsid w:val="00025353"/>
    <w:rsid w:val="00033174"/>
    <w:rsid w:val="0003368F"/>
    <w:rsid w:val="00075570"/>
    <w:rsid w:val="000B5ADE"/>
    <w:rsid w:val="000C1661"/>
    <w:rsid w:val="000F47D3"/>
    <w:rsid w:val="00123BA1"/>
    <w:rsid w:val="00125A9B"/>
    <w:rsid w:val="0014349D"/>
    <w:rsid w:val="001738AC"/>
    <w:rsid w:val="001944DD"/>
    <w:rsid w:val="00195D99"/>
    <w:rsid w:val="001C77F0"/>
    <w:rsid w:val="001D1A44"/>
    <w:rsid w:val="001D1E0C"/>
    <w:rsid w:val="001D52BA"/>
    <w:rsid w:val="001F090E"/>
    <w:rsid w:val="001F57B6"/>
    <w:rsid w:val="002028F0"/>
    <w:rsid w:val="00211EC0"/>
    <w:rsid w:val="002261B7"/>
    <w:rsid w:val="00282916"/>
    <w:rsid w:val="0029487D"/>
    <w:rsid w:val="002B33DB"/>
    <w:rsid w:val="002C5B55"/>
    <w:rsid w:val="002D0A27"/>
    <w:rsid w:val="002D4993"/>
    <w:rsid w:val="00321F9F"/>
    <w:rsid w:val="003373E4"/>
    <w:rsid w:val="00337F7E"/>
    <w:rsid w:val="00371393"/>
    <w:rsid w:val="003B285E"/>
    <w:rsid w:val="00424EB7"/>
    <w:rsid w:val="004A0045"/>
    <w:rsid w:val="004F6AA0"/>
    <w:rsid w:val="00553104"/>
    <w:rsid w:val="005617C6"/>
    <w:rsid w:val="005900B1"/>
    <w:rsid w:val="005C400A"/>
    <w:rsid w:val="00630030"/>
    <w:rsid w:val="00651B42"/>
    <w:rsid w:val="006700E4"/>
    <w:rsid w:val="006730CC"/>
    <w:rsid w:val="0069176A"/>
    <w:rsid w:val="006B0827"/>
    <w:rsid w:val="006D7003"/>
    <w:rsid w:val="006F0512"/>
    <w:rsid w:val="00706DAD"/>
    <w:rsid w:val="0072429F"/>
    <w:rsid w:val="00732CB7"/>
    <w:rsid w:val="007759C1"/>
    <w:rsid w:val="00796213"/>
    <w:rsid w:val="007D6C58"/>
    <w:rsid w:val="007E2163"/>
    <w:rsid w:val="007E4D46"/>
    <w:rsid w:val="00836119"/>
    <w:rsid w:val="00857816"/>
    <w:rsid w:val="00866101"/>
    <w:rsid w:val="008741AA"/>
    <w:rsid w:val="008841C7"/>
    <w:rsid w:val="00896115"/>
    <w:rsid w:val="008C1DEB"/>
    <w:rsid w:val="008C3D2B"/>
    <w:rsid w:val="008D0852"/>
    <w:rsid w:val="008E21F7"/>
    <w:rsid w:val="0090261A"/>
    <w:rsid w:val="00910D30"/>
    <w:rsid w:val="00940DB0"/>
    <w:rsid w:val="0095281E"/>
    <w:rsid w:val="009C0D92"/>
    <w:rsid w:val="009F7C4F"/>
    <w:rsid w:val="00A03F31"/>
    <w:rsid w:val="00A177DA"/>
    <w:rsid w:val="00A319CC"/>
    <w:rsid w:val="00A53F04"/>
    <w:rsid w:val="00A64D1D"/>
    <w:rsid w:val="00A661CE"/>
    <w:rsid w:val="00A8125F"/>
    <w:rsid w:val="00A83350"/>
    <w:rsid w:val="00A969C8"/>
    <w:rsid w:val="00B46A51"/>
    <w:rsid w:val="00B63EB7"/>
    <w:rsid w:val="00B64EEC"/>
    <w:rsid w:val="00B92AD3"/>
    <w:rsid w:val="00BA2B05"/>
    <w:rsid w:val="00BA6A97"/>
    <w:rsid w:val="00BA7C49"/>
    <w:rsid w:val="00BE4D26"/>
    <w:rsid w:val="00BE7ACF"/>
    <w:rsid w:val="00BF6726"/>
    <w:rsid w:val="00C022E5"/>
    <w:rsid w:val="00C1723B"/>
    <w:rsid w:val="00C21613"/>
    <w:rsid w:val="00C751D5"/>
    <w:rsid w:val="00C90E69"/>
    <w:rsid w:val="00CC1262"/>
    <w:rsid w:val="00CF3565"/>
    <w:rsid w:val="00D81ECB"/>
    <w:rsid w:val="00D83742"/>
    <w:rsid w:val="00DA0738"/>
    <w:rsid w:val="00DA596A"/>
    <w:rsid w:val="00DA79E0"/>
    <w:rsid w:val="00DB3655"/>
    <w:rsid w:val="00DC1C0A"/>
    <w:rsid w:val="00DD6F70"/>
    <w:rsid w:val="00DD788E"/>
    <w:rsid w:val="00DE5CD7"/>
    <w:rsid w:val="00E20C62"/>
    <w:rsid w:val="00E337DA"/>
    <w:rsid w:val="00E7769F"/>
    <w:rsid w:val="00EA6B9B"/>
    <w:rsid w:val="00EB667D"/>
    <w:rsid w:val="00F25F45"/>
    <w:rsid w:val="00F376E7"/>
    <w:rsid w:val="00F52599"/>
    <w:rsid w:val="00F53C50"/>
    <w:rsid w:val="00F72102"/>
    <w:rsid w:val="00F74940"/>
    <w:rsid w:val="00F7745F"/>
    <w:rsid w:val="00FA0F72"/>
    <w:rsid w:val="00FB765A"/>
    <w:rsid w:val="00FC7E49"/>
    <w:rsid w:val="00FD2020"/>
    <w:rsid w:val="00FD35D7"/>
    <w:rsid w:val="00FE707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C79F5-62FE-4301-A051-B48E7FEC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8E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E69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90E69"/>
    <w:rPr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5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81E"/>
  </w:style>
  <w:style w:type="paragraph" w:styleId="BalloonText">
    <w:name w:val="Balloon Text"/>
    <w:basedOn w:val="Normal"/>
    <w:link w:val="BalloonTextChar"/>
    <w:rsid w:val="008578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8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3EB7"/>
    <w:rPr>
      <w:i/>
      <w:iCs/>
    </w:rPr>
  </w:style>
  <w:style w:type="paragraph" w:styleId="ListParagraph">
    <w:name w:val="List Paragraph"/>
    <w:basedOn w:val="Normal"/>
    <w:uiPriority w:val="34"/>
    <w:qFormat/>
    <w:rsid w:val="00337F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D2B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0839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052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MDreher</dc:creator>
  <cp:lastModifiedBy>Elizabeth Norl</cp:lastModifiedBy>
  <cp:revision>37</cp:revision>
  <dcterms:created xsi:type="dcterms:W3CDTF">2020-06-11T15:33:00Z</dcterms:created>
  <dcterms:modified xsi:type="dcterms:W3CDTF">2021-04-30T18:03:00Z</dcterms:modified>
</cp:coreProperties>
</file>